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2" w:type="dxa"/>
        <w:tblInd w:w="-252" w:type="dxa"/>
        <w:tblLayout w:type="fixed"/>
        <w:tblLook w:val="0000" w:firstRow="0" w:lastRow="0" w:firstColumn="0" w:lastColumn="0" w:noHBand="0" w:noVBand="0"/>
      </w:tblPr>
      <w:tblGrid>
        <w:gridCol w:w="3527"/>
        <w:gridCol w:w="694"/>
        <w:gridCol w:w="5713"/>
        <w:gridCol w:w="238"/>
      </w:tblGrid>
      <w:tr w:rsidR="00F2270F" w:rsidRPr="00962ED9" w:rsidTr="00E80DA8">
        <w:trPr>
          <w:gridAfter w:val="1"/>
          <w:wAfter w:w="238" w:type="dxa"/>
          <w:trHeight w:val="618"/>
        </w:trPr>
        <w:tc>
          <w:tcPr>
            <w:tcW w:w="4221" w:type="dxa"/>
            <w:gridSpan w:val="2"/>
          </w:tcPr>
          <w:p w:rsidR="00E80DA8" w:rsidRPr="00E80DA8" w:rsidRDefault="00E80DA8" w:rsidP="006027BD">
            <w:pPr>
              <w:jc w:val="center"/>
              <w:rPr>
                <w:b/>
                <w:spacing w:val="-22"/>
                <w:sz w:val="26"/>
              </w:rPr>
            </w:pPr>
            <w:r w:rsidRPr="00E80DA8">
              <w:rPr>
                <w:spacing w:val="-22"/>
                <w:sz w:val="26"/>
                <w:szCs w:val="26"/>
              </w:rPr>
              <w:t>THÀNH ỦY THÀNH PHỐ HỒ CHÍ MINH</w:t>
            </w:r>
          </w:p>
          <w:p w:rsidR="00F2270F" w:rsidRDefault="00F2270F" w:rsidP="006027BD">
            <w:pPr>
              <w:jc w:val="center"/>
              <w:rPr>
                <w:b/>
                <w:sz w:val="26"/>
              </w:rPr>
            </w:pPr>
            <w:r>
              <w:rPr>
                <w:b/>
                <w:sz w:val="26"/>
              </w:rPr>
              <w:t>BAN CÁN SỰ ĐẢNG</w:t>
            </w:r>
          </w:p>
          <w:p w:rsidR="00F2270F" w:rsidRDefault="00F2270F" w:rsidP="006027BD">
            <w:pPr>
              <w:jc w:val="center"/>
              <w:rPr>
                <w:rFonts w:ascii="Times New Roman Bold" w:hAnsi="Times New Roman Bold"/>
                <w:b/>
                <w:spacing w:val="-10"/>
                <w:sz w:val="26"/>
              </w:rPr>
            </w:pPr>
            <w:r w:rsidRPr="00F2270F">
              <w:rPr>
                <w:rFonts w:ascii="Times New Roman Bold" w:hAnsi="Times New Roman Bold"/>
                <w:b/>
                <w:spacing w:val="-10"/>
                <w:sz w:val="26"/>
              </w:rPr>
              <w:t xml:space="preserve">ỦY BAN NHÂN DÂN THÀNH PHỐ </w:t>
            </w:r>
          </w:p>
          <w:p w:rsidR="00F2270F" w:rsidRPr="00064884" w:rsidRDefault="00064884" w:rsidP="00064884">
            <w:pPr>
              <w:jc w:val="center"/>
              <w:rPr>
                <w:rFonts w:ascii="Times New Roman Bold" w:hAnsi="Times New Roman Bold"/>
                <w:b/>
                <w:spacing w:val="-10"/>
                <w:sz w:val="26"/>
              </w:rPr>
            </w:pPr>
            <w:r>
              <w:rPr>
                <w:rFonts w:ascii="Times New Roman Bold" w:hAnsi="Times New Roman Bold"/>
                <w:b/>
                <w:spacing w:val="-10"/>
                <w:sz w:val="26"/>
              </w:rPr>
              <w:t>*</w:t>
            </w:r>
          </w:p>
        </w:tc>
        <w:tc>
          <w:tcPr>
            <w:tcW w:w="5713" w:type="dxa"/>
          </w:tcPr>
          <w:p w:rsidR="00F2270F" w:rsidRPr="00E80DA8" w:rsidRDefault="00064884" w:rsidP="006027BD">
            <w:pPr>
              <w:jc w:val="center"/>
              <w:rPr>
                <w:b/>
                <w:color w:val="FFFFFF"/>
              </w:rPr>
            </w:pPr>
            <w:r>
              <w:rPr>
                <w:noProof/>
              </w:rPr>
              <mc:AlternateContent>
                <mc:Choice Requires="wps">
                  <w:drawing>
                    <wp:anchor distT="0" distB="0" distL="114300" distR="114300" simplePos="0" relativeHeight="251659264" behindDoc="0" locked="0" layoutInCell="1" allowOverlap="1">
                      <wp:simplePos x="0" y="0"/>
                      <wp:positionH relativeFrom="margin">
                        <wp:posOffset>655320</wp:posOffset>
                      </wp:positionH>
                      <wp:positionV relativeFrom="paragraph">
                        <wp:posOffset>232410</wp:posOffset>
                      </wp:positionV>
                      <wp:extent cx="2159000" cy="6350"/>
                      <wp:effectExtent l="0" t="0" r="31750" b="317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EA42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1.6pt,18.3pt" to="221.6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">
                      <w10:wrap anchorx="margin"/>
                    </v:line>
                  </w:pict>
                </mc:Fallback>
              </mc:AlternateContent>
            </w:r>
            <w:r w:rsidR="00E80DA8" w:rsidRPr="00E80DA8">
              <w:rPr>
                <w:b/>
              </w:rPr>
              <w:t>ĐẢNG CỘNG SẢN VIỆT NAM</w:t>
            </w:r>
          </w:p>
        </w:tc>
      </w:tr>
      <w:tr w:rsidR="00F2270F" w:rsidRPr="00962ED9" w:rsidTr="00E80DA8">
        <w:trPr>
          <w:trHeight w:val="783"/>
        </w:trPr>
        <w:tc>
          <w:tcPr>
            <w:tcW w:w="3527" w:type="dxa"/>
          </w:tcPr>
          <w:p w:rsidR="00F2270F" w:rsidRDefault="00F2270F" w:rsidP="00F2270F">
            <w:pPr>
              <w:jc w:val="center"/>
            </w:pPr>
            <w:r w:rsidRPr="00962ED9">
              <w:t>Số</w:t>
            </w:r>
            <w:r>
              <w:t>:</w:t>
            </w:r>
            <w:r w:rsidRPr="00962ED9">
              <w:t xml:space="preserve">        /TTr-</w:t>
            </w:r>
            <w:r>
              <w:t>UBND</w:t>
            </w:r>
          </w:p>
          <w:p w:rsidR="00F2270F" w:rsidRDefault="00F2270F" w:rsidP="006027BD">
            <w:pPr>
              <w:spacing w:before="120"/>
              <w:jc w:val="center"/>
            </w:pPr>
            <w:r w:rsidRPr="00F2270F">
              <w:t>DỰ THẢO</w:t>
            </w:r>
          </w:p>
          <w:p w:rsidR="00F2270F" w:rsidRPr="00F2270F" w:rsidRDefault="00F2270F" w:rsidP="00F2270F">
            <w:pPr>
              <w:jc w:val="center"/>
            </w:pPr>
          </w:p>
        </w:tc>
        <w:tc>
          <w:tcPr>
            <w:tcW w:w="6645" w:type="dxa"/>
            <w:gridSpan w:val="3"/>
          </w:tcPr>
          <w:p w:rsidR="00F2270F" w:rsidRPr="00814FAD" w:rsidRDefault="00F2270F" w:rsidP="006027BD">
            <w:pPr>
              <w:pStyle w:val="Heading2"/>
              <w:rPr>
                <w:rFonts w:ascii="Times New Roman" w:hAnsi="Times New Roman"/>
                <w:sz w:val="28"/>
                <w:szCs w:val="28"/>
              </w:rPr>
            </w:pPr>
            <w:r w:rsidRPr="00814FAD">
              <w:rPr>
                <w:rFonts w:ascii="Times New Roman" w:hAnsi="Times New Roman"/>
                <w:i/>
                <w:sz w:val="28"/>
                <w:szCs w:val="28"/>
              </w:rPr>
              <w:t>Thành phố Hồ Chí Minh, ngày    tháng   năm 20</w:t>
            </w:r>
            <w:r>
              <w:rPr>
                <w:rFonts w:ascii="Times New Roman" w:hAnsi="Times New Roman"/>
                <w:i/>
                <w:sz w:val="28"/>
                <w:szCs w:val="28"/>
              </w:rPr>
              <w:t>24</w:t>
            </w:r>
            <w:r w:rsidRPr="00814FAD">
              <w:rPr>
                <w:rFonts w:ascii="Times New Roman" w:hAnsi="Times New Roman"/>
                <w:sz w:val="28"/>
                <w:szCs w:val="28"/>
              </w:rPr>
              <w:tab/>
            </w:r>
          </w:p>
        </w:tc>
      </w:tr>
    </w:tbl>
    <w:p w:rsidR="00F2270F" w:rsidRPr="00962ED9" w:rsidRDefault="00F2270F" w:rsidP="00F2270F">
      <w:pPr>
        <w:spacing w:before="60"/>
        <w:jc w:val="center"/>
        <w:rPr>
          <w:b/>
        </w:rPr>
      </w:pPr>
      <w:r w:rsidRPr="00962ED9">
        <w:rPr>
          <w:b/>
        </w:rPr>
        <w:t>TỜ TRÌNH</w:t>
      </w:r>
    </w:p>
    <w:p w:rsidR="00443F36" w:rsidRDefault="00613525" w:rsidP="00613525">
      <w:pPr>
        <w:jc w:val="center"/>
        <w:rPr>
          <w:rFonts w:ascii="Times New Roman Bold" w:hAnsi="Times New Roman Bold"/>
          <w:b/>
        </w:rPr>
      </w:pPr>
      <w:r w:rsidRPr="00613525">
        <w:rPr>
          <w:rFonts w:ascii="Times New Roman Bold" w:hAnsi="Times New Roman Bold"/>
          <w:b/>
        </w:rPr>
        <w:t xml:space="preserve">Về </w:t>
      </w:r>
      <w:bookmarkStart w:id="0" w:name="_Hlk167873974"/>
      <w:r w:rsidRPr="00613525">
        <w:rPr>
          <w:rFonts w:ascii="Times New Roman Bold" w:hAnsi="Times New Roman Bold"/>
          <w:b/>
        </w:rPr>
        <w:t xml:space="preserve">ban hành tiêu chuẩn, định mức sử dụng xe ô tô phục vụ công tác chung </w:t>
      </w:r>
      <w:r w:rsidRPr="00443F36">
        <w:rPr>
          <w:rFonts w:ascii="Times New Roman Bold" w:hAnsi="Times New Roman Bold"/>
          <w:b/>
          <w:spacing w:val="-4"/>
        </w:rPr>
        <w:t xml:space="preserve">của khối </w:t>
      </w:r>
      <w:bookmarkEnd w:id="0"/>
      <w:r w:rsidRPr="00443F36">
        <w:rPr>
          <w:rFonts w:ascii="Times New Roman Bold" w:hAnsi="Times New Roman Bold"/>
          <w:b/>
          <w:spacing w:val="-4"/>
        </w:rPr>
        <w:t xml:space="preserve">sở, ban, ngành và tương đương Thành phố, tổ chức chính trị - xã hội </w:t>
      </w:r>
      <w:r w:rsidRPr="00613525">
        <w:rPr>
          <w:rFonts w:ascii="Times New Roman Bold" w:hAnsi="Times New Roman Bold"/>
          <w:b/>
        </w:rPr>
        <w:t xml:space="preserve">Thành phố, đơn vị sự nghiệp công lập trực thuộc Ủy ban nhân dân </w:t>
      </w:r>
    </w:p>
    <w:p w:rsidR="007D0965" w:rsidRPr="00613525" w:rsidRDefault="00613525" w:rsidP="00613525">
      <w:pPr>
        <w:jc w:val="center"/>
        <w:rPr>
          <w:rFonts w:ascii="Times New Roman Bold" w:hAnsi="Times New Roman Bold"/>
          <w:b/>
        </w:rPr>
      </w:pPr>
      <w:r w:rsidRPr="00613525">
        <w:rPr>
          <w:rFonts w:ascii="Times New Roman Bold" w:hAnsi="Times New Roman Bold"/>
          <w:b/>
        </w:rPr>
        <w:t>Thành phố Hồ Chí Minh</w:t>
      </w:r>
    </w:p>
    <w:p w:rsidR="0058115F" w:rsidRDefault="0058115F" w:rsidP="0058115F">
      <w:pPr>
        <w:pStyle w:val="BodyText2"/>
        <w:spacing w:before="120" w:line="240" w:lineRule="auto"/>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2202815</wp:posOffset>
                </wp:positionH>
                <wp:positionV relativeFrom="paragraph">
                  <wp:posOffset>174625</wp:posOffset>
                </wp:positionV>
                <wp:extent cx="167005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670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712C0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45pt,13.75pt" to="304.9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" strokecolor="#4472c4 [3204]" strokeweight=".5pt">
                <v:stroke joinstyle="miter"/>
              </v:line>
            </w:pict>
          </mc:Fallback>
        </mc:AlternateContent>
      </w:r>
    </w:p>
    <w:p w:rsidR="00F2270F" w:rsidRPr="00F70018" w:rsidRDefault="00F2270F" w:rsidP="00F2270F">
      <w:pPr>
        <w:pStyle w:val="BodyText2"/>
        <w:spacing w:before="240" w:after="240" w:line="240" w:lineRule="auto"/>
        <w:jc w:val="center"/>
        <w:rPr>
          <w:iCs/>
          <w:spacing w:val="2"/>
        </w:rPr>
      </w:pPr>
      <w:r w:rsidRPr="00F70018">
        <w:t>Kính gửi: Ban Thường vụ Thành ủy</w:t>
      </w:r>
    </w:p>
    <w:p w:rsidR="00860529" w:rsidRDefault="00F2270F" w:rsidP="00610103">
      <w:pPr>
        <w:spacing w:before="60" w:after="60"/>
        <w:ind w:right="14" w:firstLine="706"/>
        <w:jc w:val="both"/>
        <w:rPr>
          <w:spacing w:val="4"/>
        </w:rPr>
      </w:pPr>
      <w:r>
        <w:rPr>
          <w:spacing w:val="4"/>
        </w:rPr>
        <w:t>Căn cứ Nghị định số 72/2023/NĐ-CP ngày 26 tháng 9 năm 2023 của Chính phủ quy định tiêu chuẩn, định mức sử dụng xe ô tô</w:t>
      </w:r>
      <w:r w:rsidR="00860529">
        <w:rPr>
          <w:spacing w:val="4"/>
        </w:rPr>
        <w:t>;</w:t>
      </w:r>
    </w:p>
    <w:p w:rsidR="00F2270F" w:rsidRDefault="00860529" w:rsidP="00610103">
      <w:pPr>
        <w:spacing w:before="60" w:after="60"/>
        <w:ind w:right="14" w:firstLine="706"/>
        <w:jc w:val="both"/>
        <w:rPr>
          <w:lang w:val="nl-NL"/>
        </w:rPr>
      </w:pPr>
      <w:r>
        <w:rPr>
          <w:spacing w:val="4"/>
          <w:lang w:val="nl-NL"/>
        </w:rPr>
        <w:t xml:space="preserve">Căn cứ Quy chế làm việc số 01-QC/TU ngày 08 tháng 3 năm 2021 của Ban </w:t>
      </w:r>
      <w:r w:rsidR="0058115F">
        <w:rPr>
          <w:spacing w:val="4"/>
          <w:lang w:val="nl-NL"/>
        </w:rPr>
        <w:t>C</w:t>
      </w:r>
      <w:r>
        <w:rPr>
          <w:spacing w:val="4"/>
          <w:lang w:val="nl-NL"/>
        </w:rPr>
        <w:t xml:space="preserve">hấp hành Đảng bộ </w:t>
      </w:r>
      <w:r w:rsidR="0058115F">
        <w:rPr>
          <w:spacing w:val="4"/>
          <w:lang w:val="nl-NL"/>
        </w:rPr>
        <w:t>T</w:t>
      </w:r>
      <w:r>
        <w:rPr>
          <w:spacing w:val="4"/>
          <w:lang w:val="nl-NL"/>
        </w:rPr>
        <w:t>hành phố, Ban Thường vụ Thành ủy và Thường trực Thành ủy khóa XI, nhiệm kỳ 2020-2025;</w:t>
      </w:r>
      <w:r w:rsidR="00551598">
        <w:rPr>
          <w:spacing w:val="4"/>
          <w:lang w:val="nl-NL"/>
        </w:rPr>
        <w:t xml:space="preserve"> </w:t>
      </w:r>
      <w:r w:rsidR="00F2270F" w:rsidRPr="00F70018">
        <w:rPr>
          <w:spacing w:val="4"/>
          <w:lang w:val="nl-NL"/>
        </w:rPr>
        <w:t xml:space="preserve"> </w:t>
      </w:r>
    </w:p>
    <w:p w:rsidR="00F2270F" w:rsidRDefault="00860529" w:rsidP="00610103">
      <w:pPr>
        <w:pStyle w:val="NormalWeb"/>
        <w:tabs>
          <w:tab w:val="left" w:pos="2258"/>
        </w:tabs>
        <w:spacing w:before="60" w:beforeAutospacing="0" w:after="60" w:afterAutospacing="0"/>
        <w:ind w:firstLine="720"/>
        <w:jc w:val="both"/>
        <w:rPr>
          <w:bCs/>
          <w:spacing w:val="-4"/>
          <w:sz w:val="28"/>
          <w:szCs w:val="28"/>
          <w:lang w:val="nl-NL"/>
        </w:rPr>
      </w:pPr>
      <w:r>
        <w:rPr>
          <w:sz w:val="28"/>
          <w:szCs w:val="28"/>
          <w:lang w:val="nl-NL"/>
        </w:rPr>
        <w:t>Trên cơ sở tổng hợp, báo cáo đề xuất của Sở Tài chính tại Tờ trình số ...../TTr-STC ngày...tháng...năm 2024</w:t>
      </w:r>
      <w:r w:rsidR="001249D8" w:rsidRPr="001249D8">
        <w:rPr>
          <w:b/>
          <w:bCs/>
          <w:szCs w:val="28"/>
        </w:rPr>
        <w:t xml:space="preserve"> </w:t>
      </w:r>
      <w:r w:rsidR="001249D8" w:rsidRPr="001249D8">
        <w:rPr>
          <w:bCs/>
          <w:sz w:val="28"/>
          <w:szCs w:val="28"/>
        </w:rPr>
        <w:t>về ban hành tiêu chuẩn, định mức sử dụng xe ô tô</w:t>
      </w:r>
      <w:r w:rsidR="001249D8" w:rsidRPr="001249D8">
        <w:rPr>
          <w:spacing w:val="-4"/>
          <w:sz w:val="28"/>
          <w:szCs w:val="28"/>
        </w:rPr>
        <w:t xml:space="preserve"> </w:t>
      </w:r>
      <w:r w:rsidR="001249D8" w:rsidRPr="001249D8">
        <w:rPr>
          <w:sz w:val="28"/>
          <w:szCs w:val="28"/>
        </w:rPr>
        <w:t xml:space="preserve">phục vụ công tác chung của </w:t>
      </w:r>
      <w:r w:rsidR="00613525">
        <w:rPr>
          <w:spacing w:val="4"/>
          <w:sz w:val="28"/>
          <w:szCs w:val="28"/>
        </w:rPr>
        <w:t>khối sở, ban, ngành và tương đương Thành phố, tổ chức chính trị - xã hội Thành phố, đơn vị sự nghiệp công lập trực thuộc Ủy ban nhân dân Thành Hồ Chí Minh</w:t>
      </w:r>
      <w:r w:rsidR="002C5172">
        <w:rPr>
          <w:spacing w:val="4"/>
          <w:sz w:val="28"/>
          <w:szCs w:val="28"/>
        </w:rPr>
        <w:t xml:space="preserve"> và </w:t>
      </w:r>
      <w:r w:rsidR="002C5172">
        <w:rPr>
          <w:sz w:val="28"/>
          <w:szCs w:val="28"/>
          <w:lang w:val="it-IT"/>
        </w:rPr>
        <w:t xml:space="preserve">kết quả thẩm định </w:t>
      </w:r>
      <w:r w:rsidR="002C5172" w:rsidRPr="00B4046A">
        <w:rPr>
          <w:sz w:val="28"/>
          <w:szCs w:val="28"/>
          <w:lang w:val="it-IT"/>
        </w:rPr>
        <w:t>của Sở Tư pháp</w:t>
      </w:r>
      <w:r w:rsidR="002C5172">
        <w:rPr>
          <w:sz w:val="28"/>
          <w:szCs w:val="28"/>
          <w:lang w:val="it-IT"/>
        </w:rPr>
        <w:t xml:space="preserve"> tại </w:t>
      </w:r>
      <w:r w:rsidR="002C5172">
        <w:rPr>
          <w:sz w:val="28"/>
          <w:szCs w:val="28"/>
          <w:lang w:val="nl-NL"/>
        </w:rPr>
        <w:t>Báo cáo số 7043/BC-STP-VB ngày 24 tháng 10 năm 2024</w:t>
      </w:r>
      <w:r w:rsidRPr="001249D8">
        <w:rPr>
          <w:sz w:val="28"/>
          <w:szCs w:val="28"/>
          <w:lang w:val="nl-NL"/>
        </w:rPr>
        <w:t xml:space="preserve">; </w:t>
      </w:r>
      <w:r w:rsidR="00F2270F" w:rsidRPr="001249D8">
        <w:rPr>
          <w:sz w:val="28"/>
          <w:szCs w:val="28"/>
          <w:lang w:val="nl-NL"/>
        </w:rPr>
        <w:t>Ban cán sự Đảng Ủy ban nhâ</w:t>
      </w:r>
      <w:r w:rsidR="00F2270F">
        <w:rPr>
          <w:sz w:val="28"/>
          <w:szCs w:val="28"/>
          <w:lang w:val="nl-NL"/>
        </w:rPr>
        <w:t xml:space="preserve">n dân </w:t>
      </w:r>
      <w:r>
        <w:rPr>
          <w:sz w:val="28"/>
          <w:szCs w:val="28"/>
          <w:lang w:val="nl-NL"/>
        </w:rPr>
        <w:t>T</w:t>
      </w:r>
      <w:r w:rsidR="00F2270F">
        <w:rPr>
          <w:sz w:val="28"/>
          <w:szCs w:val="28"/>
          <w:lang w:val="nl-NL"/>
        </w:rPr>
        <w:t>hành phố trình Ban Thường vụ Thành ủy</w:t>
      </w:r>
      <w:r w:rsidR="00F2270F" w:rsidRPr="000874E7">
        <w:rPr>
          <w:sz w:val="28"/>
          <w:szCs w:val="28"/>
          <w:lang w:val="nl-NL"/>
        </w:rPr>
        <w:t xml:space="preserve"> </w:t>
      </w:r>
      <w:r w:rsidR="00F2270F" w:rsidRPr="004746C8">
        <w:rPr>
          <w:bCs/>
          <w:spacing w:val="-4"/>
          <w:sz w:val="28"/>
          <w:szCs w:val="28"/>
          <w:lang w:val="nl-NL"/>
        </w:rPr>
        <w:t>như sau:</w:t>
      </w:r>
    </w:p>
    <w:p w:rsidR="00860529" w:rsidRPr="00860529" w:rsidRDefault="00860529" w:rsidP="00610103">
      <w:pPr>
        <w:pStyle w:val="NormalWeb"/>
        <w:tabs>
          <w:tab w:val="left" w:pos="2258"/>
        </w:tabs>
        <w:spacing w:before="60" w:beforeAutospacing="0" w:after="60" w:afterAutospacing="0"/>
        <w:ind w:firstLine="720"/>
        <w:jc w:val="both"/>
        <w:rPr>
          <w:b/>
          <w:bCs/>
          <w:spacing w:val="-4"/>
          <w:sz w:val="28"/>
          <w:szCs w:val="28"/>
          <w:lang w:val="nl-NL"/>
        </w:rPr>
      </w:pPr>
      <w:r w:rsidRPr="00860529">
        <w:rPr>
          <w:b/>
          <w:bCs/>
          <w:spacing w:val="-4"/>
          <w:sz w:val="28"/>
          <w:szCs w:val="28"/>
          <w:lang w:val="nl-NL"/>
        </w:rPr>
        <w:t>1. Cơ sở pháp lý</w:t>
      </w:r>
    </w:p>
    <w:p w:rsidR="00860529" w:rsidRDefault="00860529" w:rsidP="00610103">
      <w:pPr>
        <w:pStyle w:val="NormalWeb"/>
        <w:tabs>
          <w:tab w:val="left" w:pos="2258"/>
        </w:tabs>
        <w:spacing w:before="60" w:beforeAutospacing="0" w:after="60" w:afterAutospacing="0"/>
        <w:ind w:firstLine="720"/>
        <w:jc w:val="both"/>
        <w:rPr>
          <w:spacing w:val="4"/>
          <w:sz w:val="28"/>
          <w:szCs w:val="28"/>
        </w:rPr>
      </w:pPr>
      <w:r>
        <w:rPr>
          <w:bCs/>
          <w:spacing w:val="-4"/>
          <w:sz w:val="28"/>
          <w:szCs w:val="28"/>
          <w:lang w:val="nl-NL"/>
        </w:rPr>
        <w:t>Nghị định số 72/2023/NĐ-CP ngày 26 tháng 9 năm 2023 của Chính phủ quy định</w:t>
      </w:r>
      <w:r w:rsidRPr="00860529">
        <w:rPr>
          <w:spacing w:val="4"/>
          <w:sz w:val="28"/>
          <w:szCs w:val="28"/>
        </w:rPr>
        <w:t xml:space="preserve"> </w:t>
      </w:r>
      <w:r>
        <w:rPr>
          <w:spacing w:val="4"/>
          <w:sz w:val="28"/>
          <w:szCs w:val="28"/>
        </w:rPr>
        <w:t>tiêu chuẩn, định mức sử dụng xe ô tô:</w:t>
      </w:r>
    </w:p>
    <w:p w:rsidR="007540C8" w:rsidRPr="007540C8" w:rsidRDefault="007540C8" w:rsidP="007540C8">
      <w:pPr>
        <w:pStyle w:val="BodyText2"/>
        <w:tabs>
          <w:tab w:val="left" w:pos="1080"/>
        </w:tabs>
        <w:spacing w:before="120" w:line="240" w:lineRule="auto"/>
        <w:ind w:firstLine="720"/>
        <w:jc w:val="both"/>
      </w:pPr>
      <w:r w:rsidRPr="007540C8">
        <w:t xml:space="preserve">- Tại Điều 3 (Nguyên tắc áp dụng tiêu chuẩn, định mức và thay thế xe ô tô phục vụ công tác): </w:t>
      </w:r>
    </w:p>
    <w:p w:rsidR="007540C8" w:rsidRPr="007540C8" w:rsidRDefault="007540C8" w:rsidP="007540C8">
      <w:pPr>
        <w:pStyle w:val="BodyText2"/>
        <w:spacing w:before="120" w:line="240" w:lineRule="auto"/>
        <w:ind w:firstLine="720"/>
        <w:jc w:val="both"/>
        <w:rPr>
          <w:i/>
          <w:color w:val="000000"/>
          <w:spacing w:val="-2"/>
          <w:shd w:val="clear" w:color="auto" w:fill="FFFFFF"/>
        </w:rPr>
      </w:pPr>
      <w:r w:rsidRPr="007540C8">
        <w:rPr>
          <w:i/>
          <w:spacing w:val="-2"/>
        </w:rPr>
        <w:t xml:space="preserve">“1. </w:t>
      </w:r>
      <w:r w:rsidRPr="007540C8">
        <w:rPr>
          <w:i/>
          <w:color w:val="000000"/>
          <w:spacing w:val="-2"/>
          <w:shd w:val="clear" w:color="auto" w:fill="FFFFFF"/>
        </w:rPr>
        <w:t>Tiêu chuẩn, định mức sử dụng xe ô tô quy định tại Nghị định này được sử dụng làm căn cứ để: lập kế hoạch và dự toán ngân sách; giao, mua sắm, bố trí, khoán kinh phí sử dụng, thuê dịch vụ xe ô tô; quản lý, sử dụng và xử lý xe ô tô.</w:t>
      </w:r>
    </w:p>
    <w:p w:rsidR="007540C8" w:rsidRPr="007540C8" w:rsidRDefault="007540C8" w:rsidP="007540C8">
      <w:pPr>
        <w:pStyle w:val="BodyText2"/>
        <w:spacing w:before="120" w:line="240" w:lineRule="auto"/>
        <w:ind w:firstLine="720"/>
        <w:jc w:val="both"/>
        <w:rPr>
          <w:i/>
          <w:color w:val="000000"/>
        </w:rPr>
      </w:pPr>
      <w:r w:rsidRPr="007540C8">
        <w:rPr>
          <w:i/>
          <w:color w:val="000000"/>
        </w:rPr>
        <w:t xml:space="preserve">6. Số biên chế làm căn cứ xác định tiêu chuẩn, định mức sử dụng xe ô tô phục vụ công tác chung của các cơ quan, tổ chức, đơn vị là số lượng biên chế hoặc số người làm việc theo đề án vị trí việc làm được cơ quan, người có thẩm quyền phê duyệt và số lượng người làm việc của cơ quan, tổ chức, đơn vị ký hợp đồng lao động không xác định thời hạn (bao gồm cả các cơ quan, đơn vị thuộc, trực thuộc - nếu có) được cơ quan, người có thẩm quyền quyết định theo quy định của pháp luật tại thời điểm xác định tiêu chuẩn, định mức sử dụng xe ô tô; trường </w:t>
      </w:r>
      <w:r w:rsidRPr="007540C8">
        <w:rPr>
          <w:i/>
          <w:color w:val="000000"/>
        </w:rPr>
        <w:lastRenderedPageBreak/>
        <w:t>hợp tại Nghị định này quy định biên chế của các đơn vị thuộc, trực thuộc được tách riêng để tính định mức thì không được tính gộp biên chế của các đơn vị thuộc, trực thuộc vào biên chế các cơ quan, tổ chức, đơn vị.</w:t>
      </w:r>
    </w:p>
    <w:p w:rsidR="007540C8" w:rsidRPr="007540C8" w:rsidRDefault="007540C8" w:rsidP="007540C8">
      <w:pPr>
        <w:pStyle w:val="BodyText2"/>
        <w:spacing w:before="120" w:line="240" w:lineRule="auto"/>
        <w:ind w:firstLine="720"/>
        <w:jc w:val="both"/>
        <w:rPr>
          <w:i/>
          <w:color w:val="000000"/>
        </w:rPr>
      </w:pPr>
      <w:r w:rsidRPr="007540C8">
        <w:rPr>
          <w:i/>
          <w:color w:val="000000"/>
        </w:rPr>
        <w:t xml:space="preserve">Số biên chế và các tiêu chí khác tại thời điểm Nghị định này có hiệu lực thi hành là căn cứ để xác định tiêu chuẩn, định mức sử dụng xe ô tô phục vụ công tác chung của các cơ quan, tổ chức, đơn vị. Tiêu chuẩn, định mức sử dụng xe ô tô phục vụ công tác chung được ổn định theo mỗi chu kỳ 05 năm; sau mỗi chu kỳ ổn định, các bộ, cơ quan trung ương, Ủy ban nhân dân cấp tỉnh phải xác định lại và công bố công khai tiêu chuẩn, định mức sử dụng xe ô tô phục vụ công tác chung của các cơ quan, tổ chức, đơn vị thuộc phạm vi quản lý theo số biên chế và các tiêu chí khác tại thời điểm xác định lại. </w:t>
      </w:r>
    </w:p>
    <w:p w:rsidR="007540C8" w:rsidRPr="007540C8" w:rsidRDefault="007540C8" w:rsidP="007540C8">
      <w:pPr>
        <w:pStyle w:val="BodyText2"/>
        <w:spacing w:before="120" w:line="240" w:lineRule="auto"/>
        <w:ind w:firstLine="720"/>
        <w:jc w:val="both"/>
        <w:rPr>
          <w:i/>
          <w:color w:val="000000"/>
          <w:spacing w:val="-2"/>
          <w:shd w:val="clear" w:color="auto" w:fill="FFFFFF"/>
        </w:rPr>
      </w:pPr>
      <w:r w:rsidRPr="007540C8">
        <w:rPr>
          <w:i/>
          <w:color w:val="000000"/>
        </w:rPr>
        <w:t>…</w:t>
      </w:r>
      <w:r w:rsidRPr="007540C8">
        <w:rPr>
          <w:i/>
        </w:rPr>
        <w:t>”</w:t>
      </w:r>
    </w:p>
    <w:p w:rsidR="007540C8" w:rsidRPr="007540C8" w:rsidRDefault="007540C8" w:rsidP="007540C8">
      <w:pPr>
        <w:pStyle w:val="BodyText2"/>
        <w:tabs>
          <w:tab w:val="left" w:pos="1080"/>
        </w:tabs>
        <w:spacing w:before="120" w:line="240" w:lineRule="auto"/>
        <w:ind w:firstLine="720"/>
        <w:jc w:val="both"/>
      </w:pPr>
      <w:r w:rsidRPr="007540C8">
        <w:t>- Tại Điều 8 (Phạm vi, đối tượng được sử dụng và thẩm quyền quyết định số lượng xe ô tô phục vụ công tác chung):</w:t>
      </w:r>
    </w:p>
    <w:p w:rsidR="007540C8" w:rsidRPr="007540C8" w:rsidRDefault="007540C8" w:rsidP="007540C8">
      <w:pPr>
        <w:pStyle w:val="BodyText2"/>
        <w:tabs>
          <w:tab w:val="left" w:pos="1080"/>
        </w:tabs>
        <w:spacing w:before="120" w:line="240" w:lineRule="auto"/>
        <w:ind w:firstLine="720"/>
        <w:jc w:val="both"/>
        <w:rPr>
          <w:i/>
          <w:color w:val="000000"/>
          <w:shd w:val="clear" w:color="auto" w:fill="FFFFFF"/>
        </w:rPr>
      </w:pPr>
      <w:r w:rsidRPr="007540C8">
        <w:rPr>
          <w:i/>
        </w:rPr>
        <w:t>“</w:t>
      </w:r>
      <w:r w:rsidRPr="007540C8">
        <w:rPr>
          <w:i/>
          <w:color w:val="000000"/>
          <w:shd w:val="clear" w:color="auto" w:fill="FFFFFF"/>
        </w:rPr>
        <w:t>1. Xe ô tô phục vụ công tác chung là xe ô tô một cầu hoặc hai cầu, có số chỗ ngồi từ 4 đến 16 chỗ ngồi (bao gồm cả xe ô tô bán tải) để phục vụ công tác chung của cơ quan, tổ chức, đơn vị (bao gồm cả các đơn vị thuộc, trực thuộc của cơ quan, tổ chức, đơn vị), doanh nghiệp nhà nước, không thuộc danh mục xe ô tô chuyên dùng quy định tại </w:t>
      </w:r>
      <w:r w:rsidRPr="007540C8">
        <w:rPr>
          <w:i/>
          <w:color w:val="0000FF"/>
          <w:shd w:val="clear" w:color="auto" w:fill="FFFFFF"/>
        </w:rPr>
        <w:t>Điều 16 Nghị định này</w:t>
      </w:r>
      <w:r w:rsidRPr="007540C8">
        <w:rPr>
          <w:i/>
          <w:color w:val="000000"/>
          <w:shd w:val="clear" w:color="auto" w:fill="FFFFFF"/>
        </w:rPr>
        <w:t>.</w:t>
      </w:r>
    </w:p>
    <w:p w:rsidR="007540C8" w:rsidRPr="007540C8" w:rsidRDefault="007540C8" w:rsidP="007540C8">
      <w:pPr>
        <w:pStyle w:val="BodyText2"/>
        <w:tabs>
          <w:tab w:val="left" w:pos="1080"/>
        </w:tabs>
        <w:spacing w:before="120" w:line="240" w:lineRule="auto"/>
        <w:ind w:firstLine="720"/>
        <w:jc w:val="both"/>
        <w:rPr>
          <w:i/>
          <w:color w:val="000000"/>
          <w:shd w:val="clear" w:color="auto" w:fill="FFFFFF"/>
        </w:rPr>
      </w:pPr>
      <w:r w:rsidRPr="007540C8">
        <w:rPr>
          <w:i/>
          <w:color w:val="000000"/>
          <w:shd w:val="clear" w:color="auto" w:fill="FFFFFF"/>
        </w:rPr>
        <w:t xml:space="preserve">2. </w:t>
      </w:r>
      <w:bookmarkStart w:id="1" w:name="khoan_2_8"/>
      <w:r w:rsidRPr="007540C8">
        <w:rPr>
          <w:i/>
          <w:color w:val="000000"/>
          <w:shd w:val="clear" w:color="auto" w:fill="FFFFFF"/>
        </w:rPr>
        <w:t>Các đối tượng sau đây được sử dụng xe ô tô phục vụ công tác chung để thực hiện chức trách, nhiệm vụ được cơ quan, tổ chức, đơn vị, doanh nghiệp nhà nước giao (không sử dụng để đưa, đón từ nơi ở đến cơ quan và ngược lại):</w:t>
      </w:r>
      <w:bookmarkEnd w:id="1"/>
      <w:r w:rsidRPr="007540C8">
        <w:rPr>
          <w:i/>
          <w:color w:val="000000"/>
          <w:shd w:val="clear" w:color="auto" w:fill="FFFFFF"/>
        </w:rPr>
        <w:t xml:space="preserve"> …</w:t>
      </w:r>
    </w:p>
    <w:p w:rsidR="007540C8" w:rsidRPr="007540C8" w:rsidRDefault="007540C8" w:rsidP="007540C8">
      <w:pPr>
        <w:pStyle w:val="BodyText2"/>
        <w:tabs>
          <w:tab w:val="left" w:pos="1080"/>
        </w:tabs>
        <w:spacing w:before="120" w:line="240" w:lineRule="auto"/>
        <w:ind w:firstLine="720"/>
        <w:jc w:val="both"/>
        <w:rPr>
          <w:i/>
          <w:color w:val="000000"/>
          <w:shd w:val="clear" w:color="auto" w:fill="FFFFFF"/>
        </w:rPr>
      </w:pPr>
      <w:r w:rsidRPr="007540C8">
        <w:rPr>
          <w:i/>
          <w:color w:val="000000"/>
          <w:shd w:val="clear" w:color="auto" w:fill="FFFFFF"/>
        </w:rPr>
        <w:t>d) Giám đốc, Phó Giám đốc sở và tương đương cấp tỉnh.</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h) Cán bộ, công chức, viên chức, người lao động được giao thực hiện nhiệm vụ đặc thù của cơ quan, tổ chức, đơn vị; danh mục nhiệm vụ đặc thù được quy định cụ thể tại Quy chế quản lý, sử dụng tài sản công của cơ quan, tổ chức, đơn vị.</w:t>
      </w:r>
    </w:p>
    <w:p w:rsidR="007540C8" w:rsidRPr="007540C8" w:rsidRDefault="007540C8" w:rsidP="007540C8">
      <w:pPr>
        <w:pStyle w:val="BodyText2"/>
        <w:tabs>
          <w:tab w:val="left" w:pos="1080"/>
        </w:tabs>
        <w:spacing w:before="120" w:line="240" w:lineRule="auto"/>
        <w:ind w:firstLine="720"/>
        <w:jc w:val="both"/>
        <w:rPr>
          <w:i/>
          <w:color w:val="000000"/>
          <w:shd w:val="clear" w:color="auto" w:fill="FFFFFF"/>
        </w:rPr>
      </w:pPr>
      <w:r w:rsidRPr="007540C8">
        <w:rPr>
          <w:i/>
          <w:color w:val="000000"/>
        </w:rPr>
        <w:t>3. Trường hợp cần thiết do yêu cầu công tác, Thủ trưởng cơ quan, tổ chức, đơn vị, doanh nghiệp nhà nước quyết định cho cán bộ, công chức, viên chức, người lao động ngoài các đối tượng quy định tại khoản 2 Điều này được sử dụng xe ô tô phục vụ công tác chung để đi công tác.</w:t>
      </w:r>
    </w:p>
    <w:p w:rsidR="007540C8" w:rsidRPr="007540C8" w:rsidRDefault="007540C8" w:rsidP="007540C8">
      <w:pPr>
        <w:pStyle w:val="BodyText2"/>
        <w:tabs>
          <w:tab w:val="left" w:pos="1080"/>
        </w:tabs>
        <w:spacing w:before="120" w:line="240" w:lineRule="auto"/>
        <w:ind w:firstLine="720"/>
        <w:jc w:val="both"/>
        <w:rPr>
          <w:i/>
        </w:rPr>
      </w:pPr>
      <w:r w:rsidRPr="007540C8">
        <w:rPr>
          <w:i/>
        </w:rPr>
        <w:t>…</w:t>
      </w:r>
    </w:p>
    <w:p w:rsidR="007540C8" w:rsidRPr="007540C8" w:rsidRDefault="007540C8" w:rsidP="007540C8">
      <w:pPr>
        <w:pStyle w:val="BodyText2"/>
        <w:tabs>
          <w:tab w:val="left" w:pos="1080"/>
        </w:tabs>
        <w:spacing w:before="120" w:line="240" w:lineRule="auto"/>
        <w:ind w:firstLine="720"/>
        <w:jc w:val="both"/>
        <w:rPr>
          <w:i/>
          <w:color w:val="000000"/>
          <w:shd w:val="clear" w:color="auto" w:fill="FFFFFF"/>
        </w:rPr>
      </w:pPr>
      <w:r w:rsidRPr="007540C8">
        <w:rPr>
          <w:i/>
        </w:rPr>
        <w:t xml:space="preserve">6. Căn cứ </w:t>
      </w:r>
      <w:r w:rsidRPr="007540C8">
        <w:rPr>
          <w:i/>
          <w:color w:val="000000"/>
          <w:shd w:val="clear" w:color="auto" w:fill="FFFFFF"/>
        </w:rPr>
        <w:t>tổng số lượng xe ô tô phục vụ công tác chung được xác định theo quy định tại </w:t>
      </w:r>
      <w:r w:rsidRPr="007540C8">
        <w:rPr>
          <w:i/>
          <w:color w:val="0000FF"/>
          <w:shd w:val="clear" w:color="auto" w:fill="FFFFFF"/>
        </w:rPr>
        <w:t>Điều 9, khoản 1 Điều 10</w:t>
      </w:r>
      <w:r w:rsidRPr="007540C8">
        <w:rPr>
          <w:i/>
          <w:color w:val="000000"/>
          <w:shd w:val="clear" w:color="auto" w:fill="FFFFFF"/>
        </w:rPr>
        <w:t>, </w:t>
      </w:r>
      <w:r w:rsidRPr="007540C8">
        <w:rPr>
          <w:i/>
          <w:color w:val="0000FF"/>
          <w:shd w:val="clear" w:color="auto" w:fill="FFFFFF"/>
        </w:rPr>
        <w:t>Điều 11, Điều 12</w:t>
      </w:r>
      <w:r w:rsidRPr="007540C8">
        <w:rPr>
          <w:i/>
          <w:color w:val="000000"/>
          <w:shd w:val="clear" w:color="auto" w:fill="FFFFFF"/>
        </w:rPr>
        <w:t>, </w:t>
      </w:r>
      <w:r w:rsidRPr="007540C8">
        <w:rPr>
          <w:i/>
          <w:color w:val="0000FF"/>
          <w:shd w:val="clear" w:color="auto" w:fill="FFFFFF"/>
        </w:rPr>
        <w:t>điểm a khoản 1 Điều 14</w:t>
      </w:r>
      <w:r w:rsidRPr="007540C8">
        <w:rPr>
          <w:i/>
          <w:color w:val="000000"/>
          <w:shd w:val="clear" w:color="auto" w:fill="FFFFFF"/>
        </w:rPr>
        <w:t> và </w:t>
      </w:r>
      <w:r w:rsidRPr="007540C8">
        <w:rPr>
          <w:i/>
          <w:color w:val="0000FF"/>
          <w:shd w:val="clear" w:color="auto" w:fill="FFFFFF"/>
        </w:rPr>
        <w:t>khoản 7 Điều 3 Nghị định này</w:t>
      </w:r>
      <w:r w:rsidRPr="007540C8">
        <w:rPr>
          <w:i/>
          <w:color w:val="000000"/>
          <w:shd w:val="clear" w:color="auto" w:fill="FFFFFF"/>
        </w:rPr>
        <w:t>:</w:t>
      </w:r>
    </w:p>
    <w:p w:rsidR="007540C8" w:rsidRPr="007540C8" w:rsidRDefault="007540C8" w:rsidP="007540C8">
      <w:pPr>
        <w:pStyle w:val="BodyText2"/>
        <w:tabs>
          <w:tab w:val="left" w:pos="1080"/>
        </w:tabs>
        <w:spacing w:before="120" w:line="240" w:lineRule="auto"/>
        <w:ind w:firstLine="720"/>
        <w:jc w:val="both"/>
        <w:rPr>
          <w:i/>
        </w:rPr>
      </w:pPr>
      <w:r w:rsidRPr="007540C8">
        <w:rPr>
          <w:i/>
          <w:color w:val="000000"/>
          <w:shd w:val="clear" w:color="auto" w:fill="FFFFFF"/>
        </w:rPr>
        <w:t xml:space="preserve">b) Ủy ban nhân dân cấp tỉnh (sau khi xin ý kiến của các cơ quan có liên quan theo Quy chế làm việc của Tỉnh ủy, Thành ủy) quyết định số lượng, chủng loại xe ô tô theo tiêu chuẩn, định mức của từng Văn phòng cấp tỉnh (Văn phòng Tỉnh ủy, Thành ủy trực thuộc trung ương, Văn phòng đoàn đại biểu Quốc hội và Hội đồng nhân dân cấp tỉnh, Văn phòng Ủy ban nhân dân cấp tỉnh); sở, ban, </w:t>
      </w:r>
      <w:r w:rsidRPr="007540C8">
        <w:rPr>
          <w:i/>
          <w:color w:val="000000"/>
          <w:shd w:val="clear" w:color="auto" w:fill="FFFFFF"/>
        </w:rPr>
        <w:lastRenderedPageBreak/>
        <w:t>ngành và tương đương cấp tỉnh, Mặt trận Tổ quốc Việt Nam cấp tỉnh, các tổ chức chính trị - xã hội cấp tỉnh; đơn vị sự nghiệp công lập trực thuộc Ủy ban nhân dân cấp tỉnh; quận, huyện, thị xã, thành phố thuộc tỉnh, thành phố thuộc thành phố trực thuộc trung ương.</w:t>
      </w:r>
      <w:r w:rsidRPr="007540C8">
        <w:rPr>
          <w:i/>
        </w:rPr>
        <w:t>”</w:t>
      </w:r>
    </w:p>
    <w:p w:rsidR="007540C8" w:rsidRPr="007540C8" w:rsidRDefault="007540C8" w:rsidP="007540C8">
      <w:pPr>
        <w:pStyle w:val="BodyText2"/>
        <w:tabs>
          <w:tab w:val="left" w:pos="1080"/>
        </w:tabs>
        <w:spacing w:before="120" w:line="240" w:lineRule="auto"/>
        <w:ind w:firstLine="720"/>
        <w:jc w:val="both"/>
      </w:pPr>
      <w:r w:rsidRPr="007540C8">
        <w:t>- Tại khoản 3, 4, 5 Điều 11 (Xe ô tô phục vụ công tác chung của các cơ quan, tổ chức, đơn vị thuộc cấp tỉnh):</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rPr>
        <w:t>“</w:t>
      </w:r>
      <w:r w:rsidRPr="007540C8">
        <w:rPr>
          <w:i/>
          <w:color w:val="000000"/>
        </w:rPr>
        <w:t>3. Định mức sử dụng xe ô tô của sở, ban, ngành và tương đương cấp tỉnh, Mặt trận Tổ quốc Việt Nam cấp tỉnh, các tổ chức chính trị - xã hội cấp tỉnh (không phải là các cơ quan, tổ chức, đơn vị quy định tại các khoản 1, 2, 4 và 5 Điều này) được xác định như sau:</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a) Đơn vị có số biên chế từ 40 người trở xuống: Tối đa 01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b) Đơn vị có số biên chế từ trên 40 người đến 100 người: Tối đa 02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c) Đơn vị có số biên chế từ trên 100 người đến 200 người: Tối đa 03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d) Đơn vị có số biên chế từ trên 200 người đến 300 người: Tối đa 04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đ) Đơn vị có số biên chế từ trên 300 người đến 400 người: Tối đa 05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e) Đơn vị có số biên chế từ trên 400 người đến 500 người: Tối đa 06 xe/01 đơn vị.</w:t>
      </w:r>
    </w:p>
    <w:p w:rsidR="007540C8" w:rsidRDefault="007540C8" w:rsidP="007540C8">
      <w:pPr>
        <w:pStyle w:val="BodyText2"/>
        <w:tabs>
          <w:tab w:val="left" w:pos="1080"/>
        </w:tabs>
        <w:spacing w:before="120" w:line="240" w:lineRule="auto"/>
        <w:ind w:firstLine="720"/>
        <w:jc w:val="both"/>
        <w:rPr>
          <w:i/>
          <w:color w:val="000000"/>
        </w:rPr>
      </w:pPr>
      <w:r w:rsidRPr="007540C8">
        <w:rPr>
          <w:i/>
          <w:color w:val="000000"/>
        </w:rPr>
        <w:t>g) Đơn vị có số biên chế từ trên 500 người trở lên thì cứ 300 biên chế tăng thêm được bổ sung định mức 01 xe.</w:t>
      </w:r>
    </w:p>
    <w:p w:rsidR="006027BD" w:rsidRPr="006027BD" w:rsidRDefault="006027BD" w:rsidP="007540C8">
      <w:pPr>
        <w:pStyle w:val="BodyText2"/>
        <w:tabs>
          <w:tab w:val="left" w:pos="1080"/>
        </w:tabs>
        <w:spacing w:before="120" w:line="240" w:lineRule="auto"/>
        <w:ind w:firstLine="720"/>
        <w:jc w:val="both"/>
        <w:rPr>
          <w:i/>
          <w:color w:val="000000"/>
        </w:rPr>
      </w:pPr>
      <w:r w:rsidRPr="006027BD">
        <w:rPr>
          <w:i/>
          <w:color w:val="000000"/>
          <w:shd w:val="clear" w:color="auto" w:fill="FFFFFF"/>
        </w:rPr>
        <w:t>h) Trường hợp tỉnh, thành phố trực thuộc trung ương có trên 50% số đơn vị hành chính cấp huyện thuộc địa bàn miền núi, hải đảo, địa bàn có điều kiện kinh tế - xã hội đặc biệt khó khăn theo quy định của Chính phủ, Thủ tướng Chính phủ hoặc/và các tỉnh, thành phố trực thuộc trung ương có diện tích tự nhiên trên 5.000 km</w:t>
      </w:r>
      <w:r w:rsidRPr="006027BD">
        <w:rPr>
          <w:i/>
          <w:color w:val="000000"/>
          <w:shd w:val="clear" w:color="auto" w:fill="FFFFFF"/>
          <w:vertAlign w:val="superscript"/>
        </w:rPr>
        <w:t>2</w:t>
      </w:r>
      <w:r w:rsidRPr="006027BD">
        <w:rPr>
          <w:i/>
          <w:color w:val="000000"/>
          <w:shd w:val="clear" w:color="auto" w:fill="FFFFFF"/>
        </w:rPr>
        <w:t> hoặc tỉnh, thành phố trực thuộc trung ương tự cân đối được ngân sách nhà nước thì ngoài số lượng xe được xác định theo quy định tại các điểm a, b, c, d, đ, e và g khoản này, được bổ sung định mức 01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4. Tiêu chuẩn, định mức sử dụng xe ô tô phục vụ công tác chung của đơn vị sự nghiệp công lập trực thuộc Tỉnh ủy, Thành ủy, Ủy ban nhân dân cấp tỉnh (trừ đơn vị sự nghiệp công lập thuộc lĩnh vực y tế, giáo dục và đào tạo, dạy nghề) được xác định như sau:</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a) Đơn vị có số biên chế từ 50 người trở xuống: Tối đa 01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b) Đơn vị có số biên chế từ trên 50 người đến 100 người: Tối đa 02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c) Đơn vị có số biên chế từ trên 100 người đến 200 người: Tối đa 03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lastRenderedPageBreak/>
        <w:t>d) Đơn vị có số biên chế từ trên 200 người đến 500 người: Tối đa 04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đ) Đơn vị có số biên chế từ trên 500 người đến 1.000 người: Tối đa 05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e) Đơn vị có số biên chế từ trên 1.000 người trở lên: Tối đa 06 xe/đơn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5. Tiêu chuẩn, định mức sử dụng xe ô tô phục vụ công tác chung của đơn vị sự nghiệp công lập trực thuộc Tỉnh ủy, Thành ủy, Ủy ban nhân dân cấp tỉnh thuộc lĩnh vực y tế, giáo dục và đào tạo, dạy nghề được xác định như sau:</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a) Đơn vị có số biên chế từ 100 người trở xuống: Tối đa 01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b) Đơn vị có số biên chế từ trên 100 người đến 300 người: Tối đa 02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c) Đơn vị có số biên chế từ trên 300 người đến 500 người: Tối đa 03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d) Đơn vị có số biên chế từ trên 500 người đến 1.000 người: Tối đa 04 xe/01 đơn vị.</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đ) Đơn vị có số biên chế từ trên 1.000 người đến 2.000 người: Tối đa 05 xe/01 đơn vị.</w:t>
      </w:r>
    </w:p>
    <w:p w:rsidR="007540C8" w:rsidRPr="007540C8" w:rsidRDefault="007540C8" w:rsidP="007540C8">
      <w:pPr>
        <w:pStyle w:val="BodyText2"/>
        <w:tabs>
          <w:tab w:val="left" w:pos="1080"/>
        </w:tabs>
        <w:spacing w:before="120" w:line="240" w:lineRule="auto"/>
        <w:ind w:firstLine="720"/>
        <w:jc w:val="both"/>
        <w:rPr>
          <w:i/>
          <w:spacing w:val="-6"/>
        </w:rPr>
      </w:pPr>
      <w:r w:rsidRPr="007540C8">
        <w:rPr>
          <w:i/>
          <w:color w:val="000000"/>
          <w:spacing w:val="-6"/>
        </w:rPr>
        <w:t>e) Đơn vị có số biên chế từ trên 2.000 người trở lên: Tối đa 06 xe/01 đơn vị.</w:t>
      </w:r>
      <w:r w:rsidRPr="007540C8">
        <w:rPr>
          <w:i/>
          <w:spacing w:val="-6"/>
        </w:rPr>
        <w:t>”</w:t>
      </w:r>
    </w:p>
    <w:p w:rsidR="007540C8" w:rsidRPr="007540C8" w:rsidRDefault="007540C8" w:rsidP="007540C8">
      <w:pPr>
        <w:pStyle w:val="BodyText2"/>
        <w:tabs>
          <w:tab w:val="left" w:pos="1080"/>
        </w:tabs>
        <w:spacing w:before="120" w:line="240" w:lineRule="auto"/>
        <w:ind w:firstLine="720"/>
        <w:jc w:val="both"/>
      </w:pPr>
      <w:r w:rsidRPr="007540C8">
        <w:t>- Tại khoản 1 Điều 14 (Xe ô tô phục vụ công tác chung của ban quản lý dự án và phục vụ hoạt động của dự án):</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rPr>
        <w:t>“</w:t>
      </w:r>
      <w:r w:rsidRPr="007540C8">
        <w:rPr>
          <w:i/>
          <w:color w:val="000000"/>
        </w:rPr>
        <w:t>1. Định mức sử dụng xe ô tô phục vụ công tác chung của ban quản lý dự án sử dụng vốn nhà nước:</w:t>
      </w:r>
    </w:p>
    <w:p w:rsidR="007540C8" w:rsidRPr="007540C8" w:rsidRDefault="007540C8" w:rsidP="007540C8">
      <w:pPr>
        <w:pStyle w:val="BodyText2"/>
        <w:tabs>
          <w:tab w:val="left" w:pos="1080"/>
        </w:tabs>
        <w:spacing w:before="120" w:line="240" w:lineRule="auto"/>
        <w:ind w:firstLine="720"/>
        <w:jc w:val="both"/>
        <w:rPr>
          <w:i/>
          <w:color w:val="000000"/>
        </w:rPr>
      </w:pPr>
      <w:r w:rsidRPr="007540C8">
        <w:rPr>
          <w:i/>
          <w:color w:val="000000"/>
        </w:rPr>
        <w:t>a) Ban quản lý dự án sử dụng vốn nhà nước có chức danh có tiêu chuẩn sử dụng xe ô tô phục vụ công tác chung được áp dụng theo định mức tương ứng với mô hình hoạt động (cơ quan nhà nước, đơn vị sự nghiệp công lập hoặc doanh nghiệp nhà nước) quy định tại Nghị định này; mô hình hoạt động của Ban quản lý dự án sử dụng vốn nhà nước được xác định theo quyết định thành lập của cấp có thẩm quyền.</w:t>
      </w:r>
    </w:p>
    <w:p w:rsidR="00860529" w:rsidRPr="007540C8" w:rsidRDefault="007540C8" w:rsidP="007540C8">
      <w:pPr>
        <w:pStyle w:val="NormalWeb"/>
        <w:tabs>
          <w:tab w:val="left" w:pos="2258"/>
        </w:tabs>
        <w:spacing w:before="120" w:beforeAutospacing="0" w:after="120" w:afterAutospacing="0"/>
        <w:ind w:firstLine="720"/>
        <w:jc w:val="both"/>
        <w:rPr>
          <w:bCs/>
          <w:spacing w:val="-4"/>
          <w:sz w:val="28"/>
          <w:szCs w:val="28"/>
          <w:lang w:val="nl-NL"/>
        </w:rPr>
      </w:pPr>
      <w:r w:rsidRPr="007540C8">
        <w:rPr>
          <w:i/>
          <w:color w:val="000000"/>
          <w:sz w:val="28"/>
          <w:szCs w:val="28"/>
        </w:rPr>
        <w:t>b) Ban quản lý dự án không thuộc trường hợp quy định tại điểm a khoản này hoặc thuộc trường hợp quy định tại điểm a khoản này nhưng tất cả các chức danh có tiêu chuẩn sử dụng xe ô tô tham gia ban quản lý dự án theo hình thức kiêm nhiệm thì không trang bị xe ô tô phục vụ công tác chung.</w:t>
      </w:r>
      <w:r w:rsidRPr="007540C8">
        <w:rPr>
          <w:i/>
          <w:sz w:val="28"/>
          <w:szCs w:val="28"/>
        </w:rPr>
        <w:t>”</w:t>
      </w:r>
      <w:r w:rsidR="00100713" w:rsidRPr="007540C8">
        <w:rPr>
          <w:i/>
          <w:sz w:val="28"/>
          <w:szCs w:val="28"/>
        </w:rPr>
        <w:t xml:space="preserve"> </w:t>
      </w:r>
      <w:r w:rsidR="00860529" w:rsidRPr="007540C8">
        <w:rPr>
          <w:bCs/>
          <w:spacing w:val="-4"/>
          <w:sz w:val="28"/>
          <w:szCs w:val="28"/>
          <w:lang w:val="nl-NL"/>
        </w:rPr>
        <w:t xml:space="preserve"> </w:t>
      </w:r>
    </w:p>
    <w:p w:rsidR="00853739" w:rsidRDefault="007540C8" w:rsidP="00610103">
      <w:pPr>
        <w:spacing w:before="60" w:after="60"/>
        <w:ind w:right="14" w:firstLine="706"/>
        <w:jc w:val="both"/>
      </w:pPr>
      <w:r>
        <w:rPr>
          <w:spacing w:val="-2"/>
          <w:lang w:val="nl-NL"/>
        </w:rPr>
        <w:t xml:space="preserve">Căn cứ các </w:t>
      </w:r>
      <w:r w:rsidR="00100713">
        <w:rPr>
          <w:spacing w:val="-2"/>
          <w:lang w:val="nl-NL"/>
        </w:rPr>
        <w:t xml:space="preserve">quy định nêu trên, </w:t>
      </w:r>
      <w:r w:rsidR="009A37B0">
        <w:rPr>
          <w:spacing w:val="-2"/>
          <w:lang w:val="nl-NL"/>
        </w:rPr>
        <w:t xml:space="preserve">Ban cán sự Đảng Ủy ban nhân dân Thành phố báo cáo Ban Thường vụ Thành ủy về việc ban hành </w:t>
      </w:r>
      <w:r w:rsidR="001249D8">
        <w:rPr>
          <w:spacing w:val="-2"/>
          <w:lang w:val="nl-NL"/>
        </w:rPr>
        <w:t xml:space="preserve">quy định tiêu chuẩn, định mức sử dụng xe ô tô phục vụ công tác chung của </w:t>
      </w:r>
      <w:r w:rsidR="00613525">
        <w:rPr>
          <w:spacing w:val="4"/>
        </w:rPr>
        <w:t>khối sở, ban, ngành và tương đương Thành phố, tổ chức chính trị - xã hội Thành phố, đơn vị sự nghiệp công lập trực thuộc Ủy ban nhân dân Thành Hồ Chí Minh</w:t>
      </w:r>
      <w:r w:rsidR="00613525">
        <w:t xml:space="preserve"> </w:t>
      </w:r>
      <w:r w:rsidR="001249D8">
        <w:t>như sau:</w:t>
      </w:r>
    </w:p>
    <w:p w:rsidR="001249D8" w:rsidRDefault="001249D8" w:rsidP="00610103">
      <w:pPr>
        <w:spacing w:before="60" w:after="60"/>
        <w:ind w:right="14" w:firstLine="706"/>
        <w:jc w:val="both"/>
        <w:rPr>
          <w:color w:val="000000"/>
          <w:shd w:val="clear" w:color="auto" w:fill="FFFFFF"/>
        </w:rPr>
      </w:pPr>
      <w:r w:rsidRPr="001249D8">
        <w:rPr>
          <w:b/>
          <w:spacing w:val="-2"/>
          <w:lang w:val="nl-NL"/>
        </w:rPr>
        <w:lastRenderedPageBreak/>
        <w:t xml:space="preserve">1.1 </w:t>
      </w:r>
      <w:r>
        <w:rPr>
          <w:spacing w:val="-2"/>
          <w:lang w:val="nl-NL"/>
        </w:rPr>
        <w:t>Về thẩm quyền quyết định số lượng, chủng loại xe ô tô phục vụ công tác chung:</w:t>
      </w:r>
      <w:r w:rsidRPr="001249D8">
        <w:rPr>
          <w:i/>
          <w:color w:val="000000"/>
          <w:shd w:val="clear" w:color="auto" w:fill="FFFFFF"/>
        </w:rPr>
        <w:t xml:space="preserve"> </w:t>
      </w:r>
      <w:r w:rsidR="009A37B0">
        <w:rPr>
          <w:color w:val="000000"/>
          <w:shd w:val="clear" w:color="auto" w:fill="FFFFFF"/>
        </w:rPr>
        <w:t xml:space="preserve">thuộc thẩm quyền của </w:t>
      </w:r>
      <w:r w:rsidRPr="001249D8">
        <w:rPr>
          <w:color w:val="000000"/>
          <w:shd w:val="clear" w:color="auto" w:fill="FFFFFF"/>
        </w:rPr>
        <w:t xml:space="preserve">Ủy ban nhân dân </w:t>
      </w:r>
      <w:r>
        <w:rPr>
          <w:color w:val="000000"/>
          <w:shd w:val="clear" w:color="auto" w:fill="FFFFFF"/>
        </w:rPr>
        <w:t>Thành phố</w:t>
      </w:r>
      <w:r w:rsidRPr="001249D8">
        <w:rPr>
          <w:color w:val="000000"/>
          <w:shd w:val="clear" w:color="auto" w:fill="FFFFFF"/>
        </w:rPr>
        <w:t xml:space="preserve"> (sau khi xin ý kiến của </w:t>
      </w:r>
      <w:r>
        <w:rPr>
          <w:color w:val="000000"/>
          <w:shd w:val="clear" w:color="auto" w:fill="FFFFFF"/>
        </w:rPr>
        <w:t xml:space="preserve">Ban Thường vụ Thành ủy </w:t>
      </w:r>
      <w:r w:rsidRPr="001249D8">
        <w:rPr>
          <w:color w:val="000000"/>
          <w:shd w:val="clear" w:color="auto" w:fill="FFFFFF"/>
        </w:rPr>
        <w:t>theo Quy chế làm việc của Thành ủy</w:t>
      </w:r>
      <w:r>
        <w:rPr>
          <w:color w:val="000000"/>
          <w:shd w:val="clear" w:color="auto" w:fill="FFFFFF"/>
        </w:rPr>
        <w:t>).</w:t>
      </w:r>
    </w:p>
    <w:p w:rsidR="001249D8" w:rsidRDefault="001249D8" w:rsidP="00610103">
      <w:pPr>
        <w:spacing w:before="60" w:after="60"/>
        <w:ind w:right="14" w:firstLine="706"/>
        <w:jc w:val="both"/>
        <w:rPr>
          <w:color w:val="000000"/>
          <w:shd w:val="clear" w:color="auto" w:fill="FFFFFF"/>
        </w:rPr>
      </w:pPr>
      <w:r w:rsidRPr="001249D8">
        <w:rPr>
          <w:b/>
          <w:color w:val="000000"/>
          <w:shd w:val="clear" w:color="auto" w:fill="FFFFFF"/>
        </w:rPr>
        <w:t>1.2</w:t>
      </w:r>
      <w:r>
        <w:rPr>
          <w:color w:val="000000"/>
          <w:shd w:val="clear" w:color="auto" w:fill="FFFFFF"/>
        </w:rPr>
        <w:t xml:space="preserve"> Về số lượng:</w:t>
      </w:r>
    </w:p>
    <w:p w:rsidR="00B76EDE" w:rsidRPr="00B76EDE" w:rsidRDefault="007540C8" w:rsidP="00B76EDE">
      <w:pPr>
        <w:pStyle w:val="BodyText2"/>
        <w:tabs>
          <w:tab w:val="left" w:pos="1080"/>
        </w:tabs>
        <w:spacing w:before="120" w:line="240" w:lineRule="auto"/>
        <w:ind w:firstLine="720"/>
        <w:jc w:val="both"/>
      </w:pPr>
      <w:r w:rsidRPr="007540C8">
        <w:t xml:space="preserve">Số lượng xe ô tô của </w:t>
      </w:r>
      <w:r w:rsidR="00613525">
        <w:rPr>
          <w:spacing w:val="4"/>
        </w:rPr>
        <w:t>khối sở, ban, ngành và tương đương Thành phố, tổ chức chính trị - xã hội Thành phố, đơn vị sự nghiệp công lập trực thuộc Ủy ban nhân dân Thành Hồ Chí Minh</w:t>
      </w:r>
      <w:r w:rsidR="00613525" w:rsidRPr="007540C8">
        <w:rPr>
          <w:spacing w:val="-2"/>
        </w:rPr>
        <w:t xml:space="preserve"> </w:t>
      </w:r>
      <w:r w:rsidRPr="007540C8">
        <w:rPr>
          <w:spacing w:val="-2"/>
        </w:rPr>
        <w:t xml:space="preserve">được xác định </w:t>
      </w:r>
      <w:r w:rsidRPr="007540C8">
        <w:t xml:space="preserve">dựa trên tiêu chí số lượng biên chế của các cơ quan, tổ chức, đơn vị theo quy định tại khoản 3, 4, 5 Điều 11 Nghị định số </w:t>
      </w:r>
      <w:r w:rsidRPr="00B76EDE">
        <w:t>72/2023/NĐ-CP của Chính phủ.</w:t>
      </w:r>
    </w:p>
    <w:p w:rsidR="00B76EDE" w:rsidRPr="00B76EDE" w:rsidRDefault="00B76EDE" w:rsidP="00B76EDE">
      <w:pPr>
        <w:pStyle w:val="BodyText2"/>
        <w:tabs>
          <w:tab w:val="left" w:pos="1080"/>
        </w:tabs>
        <w:spacing w:before="120" w:line="240" w:lineRule="auto"/>
        <w:ind w:firstLine="720"/>
        <w:jc w:val="both"/>
      </w:pPr>
      <w:bookmarkStart w:id="2" w:name="_Hlk182918770"/>
      <w:r w:rsidRPr="00B76EDE">
        <w:t xml:space="preserve">Tại thời điểm xây dựng, số biên chế làm cơ sở để xác định ra định mức sử dụng được căn cứ theo số biên chế được giao (công chức, viên chức) và số lượng người làm việc ký hợp đồng lao động không xác định thời hạn (bao gồm các cơ quan, đơn vị thuộc, trực thuộc) </w:t>
      </w:r>
      <w:r w:rsidR="00E57A29">
        <w:t xml:space="preserve">của năm 2024 </w:t>
      </w:r>
      <w:r w:rsidRPr="00B76EDE">
        <w:t>theo khoản 6, Điều 3</w:t>
      </w:r>
      <w:r w:rsidRPr="00B76EDE">
        <w:rPr>
          <w:spacing w:val="-2"/>
        </w:rPr>
        <w:t xml:space="preserve"> Nghị định số 72/2023/NĐ-CP của Chính phủ.</w:t>
      </w:r>
      <w:bookmarkEnd w:id="2"/>
    </w:p>
    <w:p w:rsidR="006027BD" w:rsidRPr="00E57A29" w:rsidRDefault="009A37B0" w:rsidP="007540C8">
      <w:pPr>
        <w:pStyle w:val="BodyText2"/>
        <w:tabs>
          <w:tab w:val="left" w:pos="1080"/>
        </w:tabs>
        <w:spacing w:before="120" w:line="240" w:lineRule="auto"/>
        <w:ind w:firstLine="720"/>
        <w:jc w:val="both"/>
        <w:rPr>
          <w:spacing w:val="-2"/>
        </w:rPr>
      </w:pPr>
      <w:r w:rsidRPr="00E57A29">
        <w:rPr>
          <w:spacing w:val="-2"/>
        </w:rPr>
        <w:t xml:space="preserve">Ngoài ra, theo quy định tại điểm h, khoản 3 Điều 11 Nghị định số 72/2023/NĐ-CP, Chính phủ cho phép </w:t>
      </w:r>
      <w:r w:rsidRPr="00E57A29">
        <w:rPr>
          <w:i/>
          <w:spacing w:val="-2"/>
        </w:rPr>
        <w:t>“</w:t>
      </w:r>
      <w:r w:rsidRPr="00E57A29">
        <w:rPr>
          <w:i/>
          <w:color w:val="000000"/>
          <w:spacing w:val="-2"/>
          <w:shd w:val="clear" w:color="auto" w:fill="FFFFFF"/>
        </w:rPr>
        <w:t>tỉnh, thành phố trực thuộc trung ương tự cân đối được ngân sách nhà nước thì ngoài số lượng xe được xác định theo quy định tại các điểm a, b, c, d, đ, e và g khoản này, được bổ sung định mức 01 xe/01 đơn vị”</w:t>
      </w:r>
      <w:r w:rsidRPr="00E57A29">
        <w:rPr>
          <w:color w:val="000000"/>
          <w:spacing w:val="-2"/>
          <w:shd w:val="clear" w:color="auto" w:fill="FFFFFF"/>
        </w:rPr>
        <w:t xml:space="preserve">. Thành phố Hồ Chính Minh là thành phố trực thuộc trung ương, có khả năng cân đối được ngân sách nhà nước và các sở, ban, ngành Thành phố thống nhất đề xuất định mức sử dụng xe ô tô phục vụ công tác chung của các </w:t>
      </w:r>
      <w:r w:rsidRPr="00E57A29">
        <w:rPr>
          <w:color w:val="000000"/>
          <w:spacing w:val="-2"/>
        </w:rPr>
        <w:t>sở, ban, ngành Thành phố, tổ chức chính trị - xã hội Thành phố (trừ đơn vị sự nghiệp công lập trực thuộc Ủy ban nhân dân Thành phố)</w:t>
      </w:r>
      <w:r w:rsidRPr="00E57A29">
        <w:rPr>
          <w:spacing w:val="-2"/>
        </w:rPr>
        <w:t xml:space="preserve"> sẽ được bổ sung thêm định mức 01 xe/01 đơn vị. Việc bổ sung định mức này đã được tổng hợp tại Phụ lục tiêu chuẩn, định mức.</w:t>
      </w:r>
    </w:p>
    <w:p w:rsidR="009A37B0" w:rsidRPr="001249D8" w:rsidRDefault="009A37B0" w:rsidP="009A37B0">
      <w:pPr>
        <w:spacing w:before="60" w:after="60"/>
        <w:ind w:right="14" w:firstLine="706"/>
        <w:jc w:val="both"/>
        <w:rPr>
          <w:color w:val="000000"/>
          <w:shd w:val="clear" w:color="auto" w:fill="FFFFFF"/>
        </w:rPr>
      </w:pPr>
      <w:r w:rsidRPr="001249D8">
        <w:rPr>
          <w:b/>
          <w:color w:val="000000"/>
          <w:shd w:val="clear" w:color="auto" w:fill="FFFFFF"/>
        </w:rPr>
        <w:t>1.3</w:t>
      </w:r>
      <w:r>
        <w:rPr>
          <w:color w:val="000000"/>
          <w:shd w:val="clear" w:color="auto" w:fill="FFFFFF"/>
        </w:rPr>
        <w:t xml:space="preserve"> Về chủng loại xe: </w:t>
      </w:r>
      <w:r w:rsidRPr="001249D8">
        <w:rPr>
          <w:color w:val="000000"/>
          <w:shd w:val="clear" w:color="auto" w:fill="FFFFFF"/>
        </w:rPr>
        <w:t>Xe ô tô phục vụ công tác chung là xe ô tô một cầu hoặc hai cầu, có số chỗ ngồi từ 4 đến 16 chỗ ngồi (bao gồm cả xe ô tô bán tải)</w:t>
      </w:r>
      <w:r>
        <w:rPr>
          <w:color w:val="000000"/>
          <w:shd w:val="clear" w:color="auto" w:fill="FFFFFF"/>
        </w:rPr>
        <w:t>.</w:t>
      </w:r>
    </w:p>
    <w:p w:rsidR="009A37B0" w:rsidRPr="00B15FDB" w:rsidRDefault="009A37B0" w:rsidP="009A37B0">
      <w:pPr>
        <w:spacing w:before="60" w:after="60"/>
        <w:ind w:right="14" w:firstLine="706"/>
        <w:jc w:val="both"/>
        <w:rPr>
          <w:color w:val="000000"/>
          <w:shd w:val="clear" w:color="auto" w:fill="FFFFFF"/>
        </w:rPr>
      </w:pPr>
      <w:bookmarkStart w:id="3" w:name="_Hlk167885948"/>
      <w:r w:rsidRPr="00B15FDB">
        <w:t xml:space="preserve">Chi tiết về số lượng, chủng loại xe ô tô phục vụ công tác chung của </w:t>
      </w:r>
      <w:r>
        <w:rPr>
          <w:spacing w:val="4"/>
        </w:rPr>
        <w:t>khối sở, ban, ngành và tương đương Thành phố, tổ chức chính trị - xã hội Thành phố, đơn vị sự nghiệp công lập trực thuộc Ủy ban nhân dân Thành Hồ Chí Minh</w:t>
      </w:r>
      <w:r w:rsidRPr="00B15FDB">
        <w:t xml:space="preserve"> theo Phụ lục đính kèm.</w:t>
      </w:r>
      <w:bookmarkEnd w:id="3"/>
    </w:p>
    <w:p w:rsidR="007540C8" w:rsidRPr="007540C8" w:rsidRDefault="009A37B0" w:rsidP="007540C8">
      <w:pPr>
        <w:pStyle w:val="BodyText2"/>
        <w:tabs>
          <w:tab w:val="left" w:pos="1080"/>
        </w:tabs>
        <w:spacing w:before="120" w:line="240" w:lineRule="auto"/>
        <w:ind w:firstLine="720"/>
        <w:jc w:val="both"/>
        <w:rPr>
          <w:spacing w:val="-2"/>
        </w:rPr>
      </w:pPr>
      <w:r w:rsidRPr="009A37B0">
        <w:rPr>
          <w:b/>
          <w:spacing w:val="-2"/>
          <w:lang w:val="nl-NL"/>
        </w:rPr>
        <w:t>1.4.</w:t>
      </w:r>
      <w:r>
        <w:rPr>
          <w:spacing w:val="-2"/>
          <w:lang w:val="nl-NL"/>
        </w:rPr>
        <w:t xml:space="preserve"> </w:t>
      </w:r>
      <w:r w:rsidR="007540C8" w:rsidRPr="007540C8">
        <w:rPr>
          <w:spacing w:val="-2"/>
          <w:lang w:val="nl-NL"/>
        </w:rPr>
        <w:t xml:space="preserve">Giá mua xe ô tô phục vụ công tác chung tối đa là 950 triệu đồng/xe; trường hợp mua xe từ 12-16 chỗ ngồi thì mức giá tối đa là 1.300 triệu đồng/xe và mua xe ô tô 7 hoặc 8 chỗ ngồi 2 cầu thì mức giá tối đa là 1.600 triệu đồng/xe theo quy định tại khoản 1 Điều 15 </w:t>
      </w:r>
      <w:r w:rsidR="007540C8" w:rsidRPr="007540C8">
        <w:rPr>
          <w:spacing w:val="-2"/>
        </w:rPr>
        <w:t xml:space="preserve">Nghị định số 72/2023/NĐ-CP của Chính phủ. Trong đó, lưu ý: </w:t>
      </w:r>
      <w:r w:rsidR="007540C8" w:rsidRPr="007540C8">
        <w:rPr>
          <w:i/>
          <w:color w:val="000000"/>
          <w:spacing w:val="-2"/>
          <w:shd w:val="clear" w:color="auto" w:fill="FFFFFF"/>
        </w:rPr>
        <w:t>Giá mua xe ô tô trong tiêu chuẩn, định mức là giá mua đã bao gồm các loại thuế phải nộp theo quy định của pháp luật, sau khi trừ đi các khoản chiết khấu, giảm giá (nếu có); chưa bao gồm: lệ phí trước bạ; lệ phí đăng ký, cấp biển phương tiện giao thông; phí bảo hiểm; lệ phí cấp giấy chứng nhận kiểm định an toàn kỹ thuật và bảo vệ môi trường đối với xe cơ giới, xe máy chuyên dùng; phí bảo trì đường bộ liên quan đến việc sử dụng xe. Trường hợp xe ô tô được miễn các loại thuế (nhập khẩu, tiêu thụ đặc biệt, giá trị gia tăng) thì phải tính đủ số thuế được miễn này vào giá mua xe để xác định tiêu chuẩn, định mức</w:t>
      </w:r>
      <w:r w:rsidR="007540C8" w:rsidRPr="007540C8">
        <w:rPr>
          <w:color w:val="000000"/>
          <w:spacing w:val="-2"/>
          <w:shd w:val="clear" w:color="auto" w:fill="FFFFFF"/>
        </w:rPr>
        <w:t>.</w:t>
      </w:r>
    </w:p>
    <w:p w:rsidR="00073F73" w:rsidRPr="00860529" w:rsidRDefault="00073F73" w:rsidP="00610103">
      <w:pPr>
        <w:pStyle w:val="NormalWeb"/>
        <w:tabs>
          <w:tab w:val="left" w:pos="2258"/>
        </w:tabs>
        <w:spacing w:before="60" w:beforeAutospacing="0" w:after="60" w:afterAutospacing="0"/>
        <w:ind w:firstLine="720"/>
        <w:jc w:val="both"/>
        <w:rPr>
          <w:b/>
          <w:bCs/>
          <w:spacing w:val="-4"/>
          <w:sz w:val="28"/>
          <w:szCs w:val="28"/>
          <w:lang w:val="nl-NL"/>
        </w:rPr>
      </w:pPr>
      <w:r>
        <w:rPr>
          <w:b/>
          <w:bCs/>
          <w:spacing w:val="-4"/>
          <w:sz w:val="28"/>
          <w:szCs w:val="28"/>
          <w:lang w:val="nl-NL"/>
        </w:rPr>
        <w:lastRenderedPageBreak/>
        <w:t>2</w:t>
      </w:r>
      <w:r w:rsidRPr="00860529">
        <w:rPr>
          <w:b/>
          <w:bCs/>
          <w:spacing w:val="-4"/>
          <w:sz w:val="28"/>
          <w:szCs w:val="28"/>
          <w:lang w:val="nl-NL"/>
        </w:rPr>
        <w:t xml:space="preserve">. </w:t>
      </w:r>
      <w:r>
        <w:rPr>
          <w:b/>
          <w:bCs/>
          <w:spacing w:val="-4"/>
          <w:sz w:val="28"/>
          <w:szCs w:val="28"/>
          <w:lang w:val="nl-NL"/>
        </w:rPr>
        <w:t xml:space="preserve">Nhận xét và đề xuất của </w:t>
      </w:r>
      <w:r w:rsidR="00DF4633">
        <w:rPr>
          <w:b/>
          <w:bCs/>
          <w:spacing w:val="-4"/>
          <w:sz w:val="28"/>
          <w:szCs w:val="28"/>
          <w:lang w:val="nl-NL"/>
        </w:rPr>
        <w:t xml:space="preserve">Ban cán sự Đảng </w:t>
      </w:r>
      <w:r>
        <w:rPr>
          <w:b/>
          <w:bCs/>
          <w:spacing w:val="-4"/>
          <w:sz w:val="28"/>
          <w:szCs w:val="28"/>
          <w:lang w:val="nl-NL"/>
        </w:rPr>
        <w:t>Ủy ban nhân dân Thành phố</w:t>
      </w:r>
    </w:p>
    <w:p w:rsidR="001249D8" w:rsidRDefault="00870762" w:rsidP="00610103">
      <w:pPr>
        <w:spacing w:before="60" w:after="60"/>
        <w:ind w:right="14" w:firstLine="706"/>
        <w:jc w:val="both"/>
        <w:rPr>
          <w:spacing w:val="-2"/>
          <w:lang w:val="nl-NL"/>
        </w:rPr>
      </w:pPr>
      <w:r w:rsidRPr="00A22067">
        <w:rPr>
          <w:b/>
          <w:spacing w:val="-2"/>
          <w:lang w:val="nl-NL"/>
        </w:rPr>
        <w:t>2.1</w:t>
      </w:r>
      <w:r>
        <w:rPr>
          <w:spacing w:val="-2"/>
          <w:lang w:val="nl-NL"/>
        </w:rPr>
        <w:t xml:space="preserve"> Nhận xét</w:t>
      </w:r>
    </w:p>
    <w:p w:rsidR="007D0965" w:rsidRPr="007D0965" w:rsidRDefault="00E23CD6" w:rsidP="00610103">
      <w:pPr>
        <w:spacing w:before="60" w:after="60"/>
        <w:ind w:right="14" w:firstLine="706"/>
        <w:jc w:val="both"/>
        <w:rPr>
          <w:spacing w:val="-4"/>
          <w:lang w:val="nl-NL"/>
        </w:rPr>
      </w:pPr>
      <w:r w:rsidRPr="007D0965">
        <w:rPr>
          <w:spacing w:val="-4"/>
          <w:lang w:val="nl-NL"/>
        </w:rPr>
        <w:t>Thành phố Hồ Chí Minh</w:t>
      </w:r>
      <w:r w:rsidR="007D0965" w:rsidRPr="007D0965">
        <w:rPr>
          <w:spacing w:val="-4"/>
          <w:lang w:val="nl-NL"/>
        </w:rPr>
        <w:t xml:space="preserve"> hiện đang</w:t>
      </w:r>
      <w:r w:rsidRPr="007D0965">
        <w:rPr>
          <w:spacing w:val="-4"/>
          <w:lang w:val="nl-NL"/>
        </w:rPr>
        <w:t xml:space="preserve"> có </w:t>
      </w:r>
      <w:r w:rsidR="007540C8">
        <w:rPr>
          <w:spacing w:val="-4"/>
          <w:lang w:val="nl-NL"/>
        </w:rPr>
        <w:t>6</w:t>
      </w:r>
      <w:r w:rsidR="00613525">
        <w:rPr>
          <w:spacing w:val="-4"/>
          <w:lang w:val="nl-NL"/>
        </w:rPr>
        <w:t>7</w:t>
      </w:r>
      <w:r w:rsidRPr="007D0965">
        <w:rPr>
          <w:spacing w:val="-4"/>
          <w:lang w:val="nl-NL"/>
        </w:rPr>
        <w:t xml:space="preserve"> </w:t>
      </w:r>
      <w:r w:rsidR="007540C8">
        <w:rPr>
          <w:spacing w:val="-4"/>
          <w:lang w:val="nl-NL"/>
        </w:rPr>
        <w:t>cơ quan, tổ chức, đơn vị thuộc phạm vi quản lý của Ủy ban nhân dân Thành phố</w:t>
      </w:r>
      <w:r w:rsidR="00C516FB">
        <w:rPr>
          <w:spacing w:val="-4"/>
          <w:lang w:val="nl-NL"/>
        </w:rPr>
        <w:t>.</w:t>
      </w:r>
      <w:r w:rsidR="00C97589">
        <w:rPr>
          <w:spacing w:val="-4"/>
          <w:lang w:val="nl-NL"/>
        </w:rPr>
        <w:t xml:space="preserve"> </w:t>
      </w:r>
    </w:p>
    <w:p w:rsidR="007D0965" w:rsidRDefault="007D0965" w:rsidP="00610103">
      <w:pPr>
        <w:spacing w:before="60" w:after="60"/>
        <w:ind w:right="14" w:firstLine="706"/>
        <w:jc w:val="both"/>
        <w:rPr>
          <w:spacing w:val="-2"/>
        </w:rPr>
      </w:pPr>
      <w:r>
        <w:rPr>
          <w:spacing w:val="-2"/>
          <w:lang w:val="nl-NL"/>
        </w:rPr>
        <w:t xml:space="preserve">Qua tổng hợp, báo cáo đề xuất của các </w:t>
      </w:r>
      <w:r w:rsidR="007540C8" w:rsidRPr="007A2296">
        <w:rPr>
          <w:spacing w:val="4"/>
        </w:rPr>
        <w:t>sở, ban, ngành Thành phố, tổ chức chính trị - xã hội Thành phố</w:t>
      </w:r>
      <w:r w:rsidR="007540C8">
        <w:rPr>
          <w:spacing w:val="4"/>
        </w:rPr>
        <w:t xml:space="preserve"> và</w:t>
      </w:r>
      <w:r w:rsidR="007540C8" w:rsidRPr="007A2296">
        <w:rPr>
          <w:spacing w:val="4"/>
        </w:rPr>
        <w:t xml:space="preserve"> đơn vị sự nghiệp công lập trực thuộc Ủy ban nhân dân Thành phố</w:t>
      </w:r>
      <w:r>
        <w:rPr>
          <w:spacing w:val="-2"/>
          <w:lang w:val="nl-NL"/>
        </w:rPr>
        <w:t xml:space="preserve">; </w:t>
      </w:r>
      <w:r w:rsidR="00DF4633">
        <w:rPr>
          <w:spacing w:val="-2"/>
          <w:lang w:val="nl-NL"/>
        </w:rPr>
        <w:t xml:space="preserve">Ban cán sự Đảng </w:t>
      </w:r>
      <w:r>
        <w:rPr>
          <w:spacing w:val="-2"/>
          <w:lang w:val="nl-NL"/>
        </w:rPr>
        <w:t xml:space="preserve">Ủy ban nhân dân Thành phố nhận thấy các đơn vị đã căn cứ vào </w:t>
      </w:r>
      <w:r w:rsidR="007540C8">
        <w:rPr>
          <w:spacing w:val="-2"/>
          <w:lang w:val="nl-NL"/>
        </w:rPr>
        <w:t>số biên chế để xác định định mức sử dụng tối đa</w:t>
      </w:r>
      <w:r>
        <w:rPr>
          <w:spacing w:val="-2"/>
          <w:lang w:val="nl-NL"/>
        </w:rPr>
        <w:t xml:space="preserve">, đảm bảo phù hợp quy định tại </w:t>
      </w:r>
      <w:r w:rsidRPr="001249D8">
        <w:rPr>
          <w:spacing w:val="-2"/>
        </w:rPr>
        <w:t>Nghị định số 72/2023/NĐ-CP của Chính phủ</w:t>
      </w:r>
      <w:r>
        <w:rPr>
          <w:spacing w:val="-2"/>
        </w:rPr>
        <w:t>.</w:t>
      </w:r>
      <w:r w:rsidR="00B15FDB" w:rsidRPr="00B15FDB">
        <w:rPr>
          <w:spacing w:val="-2"/>
        </w:rPr>
        <w:t xml:space="preserve"> </w:t>
      </w:r>
    </w:p>
    <w:p w:rsidR="00A22067" w:rsidRPr="001C5095" w:rsidRDefault="00A22067" w:rsidP="00610103">
      <w:pPr>
        <w:pStyle w:val="BodyTextIndent"/>
        <w:spacing w:before="60" w:after="60"/>
        <w:ind w:left="0" w:firstLine="720"/>
        <w:jc w:val="both"/>
        <w:rPr>
          <w:spacing w:val="-4"/>
          <w:lang w:val="nl-NL"/>
        </w:rPr>
      </w:pPr>
      <w:r w:rsidRPr="001C5095">
        <w:rPr>
          <w:spacing w:val="-4"/>
          <w:lang w:val="nl-NL"/>
        </w:rPr>
        <w:t xml:space="preserve">Trên cơ sở tiêu chuẩn, định mức sử dụng xe ô tô phục vụ công tác chung được ban hành, </w:t>
      </w:r>
      <w:r w:rsidR="00DF4633">
        <w:rPr>
          <w:spacing w:val="-4"/>
          <w:lang w:val="nl-NL"/>
        </w:rPr>
        <w:t xml:space="preserve">Ban cán sự Đảng </w:t>
      </w:r>
      <w:r w:rsidRPr="001C5095">
        <w:rPr>
          <w:spacing w:val="-4"/>
          <w:lang w:val="nl-NL"/>
        </w:rPr>
        <w:t xml:space="preserve">Ủy ban nhân dân Thành phố </w:t>
      </w:r>
      <w:r w:rsidR="00DF4633">
        <w:rPr>
          <w:spacing w:val="-4"/>
          <w:lang w:val="nl-NL"/>
        </w:rPr>
        <w:t>chỉ đạo</w:t>
      </w:r>
      <w:r w:rsidRPr="001C5095">
        <w:rPr>
          <w:spacing w:val="-4"/>
          <w:lang w:val="nl-NL"/>
        </w:rPr>
        <w:t xml:space="preserve"> </w:t>
      </w:r>
      <w:r w:rsidR="00E76BC1">
        <w:rPr>
          <w:spacing w:val="-2"/>
          <w:lang w:val="nl-NL"/>
        </w:rPr>
        <w:t xml:space="preserve">các </w:t>
      </w:r>
      <w:r w:rsidR="00E76BC1" w:rsidRPr="007A2296">
        <w:rPr>
          <w:spacing w:val="4"/>
        </w:rPr>
        <w:t>sở, ban, ngành Thành phố, tổ chức chính trị - xã hội Thành phố</w:t>
      </w:r>
      <w:r w:rsidR="00E76BC1">
        <w:rPr>
          <w:spacing w:val="4"/>
        </w:rPr>
        <w:t xml:space="preserve"> và</w:t>
      </w:r>
      <w:r w:rsidR="00E76BC1" w:rsidRPr="007A2296">
        <w:rPr>
          <w:spacing w:val="4"/>
        </w:rPr>
        <w:t xml:space="preserve"> đơn vị sự nghiệp công lập trực thuộc Ủy ban nhân dân Thành phố</w:t>
      </w:r>
      <w:r w:rsidR="00E76BC1" w:rsidRPr="001C5095">
        <w:rPr>
          <w:spacing w:val="-4"/>
          <w:lang w:val="nl-NL"/>
        </w:rPr>
        <w:t xml:space="preserve"> </w:t>
      </w:r>
      <w:r w:rsidRPr="001C5095">
        <w:rPr>
          <w:spacing w:val="-4"/>
          <w:lang w:val="nl-NL"/>
        </w:rPr>
        <w:t>có trách nhiệm tuân thủ đúng quy định về tiêu chuẩn, định mức sử dụng, đảm bảo nguyên tắc trang bị, mua sắm tài sản công; quản lý, sử dụng và thực hiện sắp xếp, xử lý xe ô tô phục vụ công tác chung theo quy định của pháp luật về quản lý, sử dụng tài sản công và các văn bản pháp luật khác có liên quan.</w:t>
      </w:r>
    </w:p>
    <w:p w:rsidR="001249D8" w:rsidRDefault="00A22067" w:rsidP="00610103">
      <w:pPr>
        <w:spacing w:before="60" w:after="60"/>
        <w:ind w:right="14" w:firstLine="706"/>
        <w:jc w:val="both"/>
        <w:rPr>
          <w:spacing w:val="-2"/>
          <w:lang w:val="nl-NL"/>
        </w:rPr>
      </w:pPr>
      <w:r w:rsidRPr="00A22067">
        <w:rPr>
          <w:b/>
          <w:spacing w:val="-2"/>
          <w:lang w:val="nl-NL"/>
        </w:rPr>
        <w:t>2.2</w:t>
      </w:r>
      <w:r>
        <w:rPr>
          <w:spacing w:val="-2"/>
          <w:lang w:val="nl-NL"/>
        </w:rPr>
        <w:t xml:space="preserve"> Đề xuất</w:t>
      </w:r>
    </w:p>
    <w:p w:rsidR="001249D8" w:rsidRDefault="00A22067" w:rsidP="00610103">
      <w:pPr>
        <w:spacing w:before="60" w:after="60"/>
        <w:ind w:right="14" w:firstLine="706"/>
        <w:jc w:val="both"/>
        <w:rPr>
          <w:spacing w:val="4"/>
          <w:lang w:val="nl-NL"/>
        </w:rPr>
      </w:pPr>
      <w:r>
        <w:rPr>
          <w:spacing w:val="-2"/>
          <w:lang w:val="nl-NL"/>
        </w:rPr>
        <w:t xml:space="preserve">Căn cứ quy định tại điểm b, khoản 6 Điều 8 </w:t>
      </w:r>
      <w:r w:rsidRPr="001249D8">
        <w:rPr>
          <w:spacing w:val="-2"/>
        </w:rPr>
        <w:t>Nghị định số 72/2023/NĐ-CP của Chính phủ</w:t>
      </w:r>
      <w:r w:rsidR="004A60BB">
        <w:rPr>
          <w:spacing w:val="-2"/>
        </w:rPr>
        <w:t>, Quy ch</w:t>
      </w:r>
      <w:r w:rsidR="00613525">
        <w:rPr>
          <w:spacing w:val="-2"/>
        </w:rPr>
        <w:t>ế</w:t>
      </w:r>
      <w:r w:rsidR="004A60BB">
        <w:rPr>
          <w:spacing w:val="-2"/>
        </w:rPr>
        <w:t xml:space="preserve"> làm việc </w:t>
      </w:r>
      <w:r w:rsidR="004A60BB">
        <w:rPr>
          <w:spacing w:val="4"/>
          <w:lang w:val="nl-NL"/>
        </w:rPr>
        <w:t xml:space="preserve">số 01-QC/TU ngày 08 tháng 3 năm 2021 của Ban chấp hành Đảng bộ thành phố, Ban Thường vụ Thành ủy và Thường trực Thành ủy khóa XI, nhiệm kỳ 2020-2025; </w:t>
      </w:r>
      <w:r w:rsidR="00DF4633">
        <w:rPr>
          <w:spacing w:val="4"/>
          <w:lang w:val="nl-NL"/>
        </w:rPr>
        <w:t xml:space="preserve">Ban cán sự Đảng </w:t>
      </w:r>
      <w:r w:rsidR="004A60BB">
        <w:rPr>
          <w:spacing w:val="4"/>
          <w:lang w:val="nl-NL"/>
        </w:rPr>
        <w:t xml:space="preserve">Ủy ban nhân dân Thành phố trình Ban Thường vụ </w:t>
      </w:r>
      <w:r w:rsidR="00DF4633">
        <w:rPr>
          <w:spacing w:val="4"/>
          <w:lang w:val="nl-NL"/>
        </w:rPr>
        <w:t>Thành ủy</w:t>
      </w:r>
      <w:r w:rsidR="004A60BB">
        <w:rPr>
          <w:spacing w:val="4"/>
          <w:lang w:val="nl-NL"/>
        </w:rPr>
        <w:t>:</w:t>
      </w:r>
    </w:p>
    <w:p w:rsidR="004A60BB" w:rsidRDefault="004A60BB" w:rsidP="00610103">
      <w:pPr>
        <w:spacing w:before="60" w:after="60"/>
        <w:ind w:right="14" w:firstLine="706"/>
        <w:jc w:val="both"/>
      </w:pPr>
      <w:r>
        <w:rPr>
          <w:spacing w:val="-2"/>
          <w:lang w:val="nl-NL"/>
        </w:rPr>
        <w:t xml:space="preserve">- Thống nhất việc ban hành tiêu chuẩn, định mức sử dụng xe ô tô phục vụ công tác chung của </w:t>
      </w:r>
      <w:r w:rsidR="00613525">
        <w:rPr>
          <w:spacing w:val="4"/>
        </w:rPr>
        <w:t>khối sở, ban, ngành và tương đương Thành phố, tổ chức chính trị - xã hội Thành phố, đơn vị sự nghiệp công lập trực thuộc Ủy ban nhân dân Thành Hồ Chí Minh</w:t>
      </w:r>
      <w:r w:rsidR="00613525">
        <w:t xml:space="preserve"> </w:t>
      </w:r>
      <w:r w:rsidR="003F7826">
        <w:t>theo Phụ lục đính kèm.</w:t>
      </w:r>
    </w:p>
    <w:p w:rsidR="003F7826" w:rsidRDefault="003F7826" w:rsidP="00610103">
      <w:pPr>
        <w:spacing w:before="60" w:after="60"/>
        <w:ind w:right="14" w:firstLine="706"/>
        <w:jc w:val="both"/>
        <w:rPr>
          <w:spacing w:val="-2"/>
          <w:lang w:val="nl-NL"/>
        </w:rPr>
      </w:pPr>
      <w:r>
        <w:rPr>
          <w:spacing w:val="-2"/>
          <w:lang w:val="nl-NL"/>
        </w:rPr>
        <w:t xml:space="preserve">- </w:t>
      </w:r>
      <w:r w:rsidR="00DF4633">
        <w:rPr>
          <w:spacing w:val="-2"/>
          <w:lang w:val="nl-NL"/>
        </w:rPr>
        <w:t>Trên cơ sở thống nhất của Ban Thường vụ Thành ủy, Ban cán sự Đảng Ủy ban nhân dân Thành phố giao Ủy ban nhân dân Thành phố ban hành</w:t>
      </w:r>
      <w:r w:rsidR="009010BE">
        <w:rPr>
          <w:spacing w:val="-2"/>
          <w:lang w:val="nl-NL"/>
        </w:rPr>
        <w:t xml:space="preserve"> tiêu chuẩn, định mức sử dụng xe ô tô phục vụ công tác chung của </w:t>
      </w:r>
      <w:r w:rsidR="00613525">
        <w:rPr>
          <w:spacing w:val="4"/>
        </w:rPr>
        <w:t>khối sở, ban, ngành và tương đương Thành phố, tổ chức chính trị - xã hội Thành phố, đơn vị sự nghiệp công lập trực thuộc Ủy ban nhân dân Thành Hồ Chí Minh</w:t>
      </w:r>
      <w:r w:rsidR="00E76BC1">
        <w:t>.</w:t>
      </w:r>
    </w:p>
    <w:p w:rsidR="00F2270F" w:rsidRDefault="00610103" w:rsidP="00610103">
      <w:pPr>
        <w:spacing w:before="60" w:after="60"/>
        <w:ind w:right="14" w:firstLine="706"/>
        <w:jc w:val="both"/>
        <w:rPr>
          <w:spacing w:val="-2"/>
          <w:lang w:val="nl-NL"/>
        </w:rPr>
      </w:pPr>
      <w:r>
        <w:rPr>
          <w:spacing w:val="-2"/>
          <w:lang w:val="nl-NL"/>
        </w:rPr>
        <w:t xml:space="preserve">Ban cán sự Đảng Ủy ban nhân dân Thành phố </w:t>
      </w:r>
      <w:r w:rsidR="00F2270F" w:rsidRPr="00F70018">
        <w:rPr>
          <w:spacing w:val="-2"/>
          <w:lang w:val="nl-NL"/>
        </w:rPr>
        <w:t xml:space="preserve">trình Ban Thường vụ Thành ủy xem xét, </w:t>
      </w:r>
      <w:r w:rsidR="00F2270F">
        <w:rPr>
          <w:spacing w:val="-2"/>
          <w:lang w:val="nl-NL"/>
        </w:rPr>
        <w:t>có ý kiến chỉ đạo</w:t>
      </w:r>
      <w:r w:rsidR="00F2270F" w:rsidRPr="00F70018">
        <w:rPr>
          <w:spacing w:val="-2"/>
          <w:lang w:val="nl-NL"/>
        </w:rPr>
        <w:t>./.</w:t>
      </w:r>
    </w:p>
    <w:p w:rsidR="00F2270F" w:rsidRPr="00F70018" w:rsidRDefault="00F2270F" w:rsidP="00F2270F">
      <w:pPr>
        <w:rPr>
          <w:b/>
          <w:i/>
          <w:sz w:val="24"/>
          <w:szCs w:val="24"/>
          <w:lang w:val="nl-NL"/>
        </w:rPr>
      </w:pPr>
    </w:p>
    <w:tbl>
      <w:tblPr>
        <w:tblW w:w="9304" w:type="dxa"/>
        <w:tblInd w:w="18" w:type="dxa"/>
        <w:tblLook w:val="01E0" w:firstRow="1" w:lastRow="1" w:firstColumn="1" w:lastColumn="1" w:noHBand="0" w:noVBand="0"/>
      </w:tblPr>
      <w:tblGrid>
        <w:gridCol w:w="4768"/>
        <w:gridCol w:w="4536"/>
      </w:tblGrid>
      <w:tr w:rsidR="00064884" w:rsidRPr="00B4046A" w:rsidTr="00443F36">
        <w:trPr>
          <w:trHeight w:val="2142"/>
        </w:trPr>
        <w:tc>
          <w:tcPr>
            <w:tcW w:w="4768" w:type="dxa"/>
          </w:tcPr>
          <w:p w:rsidR="00064884" w:rsidRPr="00064884" w:rsidRDefault="00064884" w:rsidP="00443F36">
            <w:pPr>
              <w:jc w:val="both"/>
              <w:rPr>
                <w:b/>
                <w:sz w:val="24"/>
                <w:szCs w:val="24"/>
              </w:rPr>
            </w:pPr>
            <w:r w:rsidRPr="00064884">
              <w:rPr>
                <w:b/>
                <w:i/>
                <w:sz w:val="24"/>
                <w:szCs w:val="24"/>
              </w:rPr>
              <w:t xml:space="preserve">Nơi nhận:                                                                                              </w:t>
            </w:r>
          </w:p>
          <w:p w:rsidR="00064884" w:rsidRPr="00064884" w:rsidRDefault="00064884" w:rsidP="00443F36">
            <w:pPr>
              <w:jc w:val="both"/>
              <w:rPr>
                <w:sz w:val="20"/>
                <w:szCs w:val="20"/>
              </w:rPr>
            </w:pPr>
            <w:r w:rsidRPr="00064884">
              <w:rPr>
                <w:sz w:val="20"/>
                <w:szCs w:val="20"/>
              </w:rPr>
              <w:t>- Như trên;</w:t>
            </w:r>
          </w:p>
          <w:p w:rsidR="00064884" w:rsidRPr="00064884" w:rsidRDefault="00064884" w:rsidP="00443F36">
            <w:pPr>
              <w:jc w:val="both"/>
              <w:rPr>
                <w:sz w:val="20"/>
                <w:szCs w:val="20"/>
              </w:rPr>
            </w:pPr>
            <w:r w:rsidRPr="00064884">
              <w:rPr>
                <w:sz w:val="20"/>
                <w:szCs w:val="20"/>
              </w:rPr>
              <w:t>- Thành viên BCS Đảng;</w:t>
            </w:r>
          </w:p>
          <w:p w:rsidR="00064884" w:rsidRPr="00064884" w:rsidRDefault="00064884" w:rsidP="00443F36">
            <w:pPr>
              <w:jc w:val="both"/>
              <w:rPr>
                <w:sz w:val="20"/>
                <w:szCs w:val="20"/>
              </w:rPr>
            </w:pPr>
            <w:r w:rsidRPr="00064884">
              <w:rPr>
                <w:sz w:val="20"/>
                <w:szCs w:val="20"/>
              </w:rPr>
              <w:t>- Văn phòng Thành ủy;</w:t>
            </w:r>
          </w:p>
          <w:p w:rsidR="00064884" w:rsidRPr="00064884" w:rsidRDefault="00064884" w:rsidP="00064884">
            <w:pPr>
              <w:jc w:val="both"/>
              <w:rPr>
                <w:sz w:val="20"/>
                <w:szCs w:val="20"/>
              </w:rPr>
            </w:pPr>
            <w:r w:rsidRPr="00064884">
              <w:rPr>
                <w:sz w:val="20"/>
                <w:szCs w:val="20"/>
              </w:rPr>
              <w:t>- VPUB: CVP, PCVP;</w:t>
            </w:r>
          </w:p>
          <w:p w:rsidR="00064884" w:rsidRDefault="00064884" w:rsidP="00064884">
            <w:pPr>
              <w:jc w:val="both"/>
              <w:rPr>
                <w:sz w:val="20"/>
                <w:szCs w:val="20"/>
              </w:rPr>
            </w:pPr>
            <w:r w:rsidRPr="00064884">
              <w:rPr>
                <w:sz w:val="20"/>
                <w:szCs w:val="20"/>
              </w:rPr>
              <w:t>- Tổ giúp</w:t>
            </w:r>
            <w:r>
              <w:rPr>
                <w:sz w:val="20"/>
                <w:szCs w:val="20"/>
              </w:rPr>
              <w:t xml:space="preserve"> việc BCS đảng;</w:t>
            </w:r>
          </w:p>
          <w:p w:rsidR="00064884" w:rsidRDefault="00064884" w:rsidP="00064884">
            <w:pPr>
              <w:jc w:val="both"/>
              <w:rPr>
                <w:sz w:val="20"/>
                <w:szCs w:val="20"/>
              </w:rPr>
            </w:pPr>
            <w:r>
              <w:rPr>
                <w:sz w:val="20"/>
                <w:szCs w:val="20"/>
              </w:rPr>
              <w:t>- Phòng KT, TH;</w:t>
            </w:r>
          </w:p>
          <w:p w:rsidR="00064884" w:rsidRPr="00064884" w:rsidRDefault="00064884" w:rsidP="00064884">
            <w:pPr>
              <w:jc w:val="both"/>
              <w:rPr>
                <w:sz w:val="20"/>
                <w:szCs w:val="20"/>
              </w:rPr>
            </w:pPr>
            <w:r>
              <w:rPr>
                <w:sz w:val="20"/>
                <w:szCs w:val="20"/>
              </w:rPr>
              <w:t>- Lưu: VT</w:t>
            </w:r>
          </w:p>
          <w:p w:rsidR="00064884" w:rsidRPr="00C85CA0" w:rsidRDefault="00064884" w:rsidP="00443F36"/>
        </w:tc>
        <w:tc>
          <w:tcPr>
            <w:tcW w:w="4536" w:type="dxa"/>
          </w:tcPr>
          <w:p w:rsidR="00064884" w:rsidRPr="00B4046A" w:rsidRDefault="00064884" w:rsidP="00443F36">
            <w:pPr>
              <w:jc w:val="center"/>
              <w:rPr>
                <w:b/>
              </w:rPr>
            </w:pPr>
            <w:r>
              <w:rPr>
                <w:b/>
              </w:rPr>
              <w:t>T/M BAN CÁN SỰ ĐẢNG</w:t>
            </w:r>
          </w:p>
          <w:p w:rsidR="00064884" w:rsidRPr="00B4046A" w:rsidRDefault="00064884" w:rsidP="00443F36">
            <w:pPr>
              <w:jc w:val="center"/>
              <w:rPr>
                <w:b/>
              </w:rPr>
            </w:pPr>
            <w:r>
              <w:rPr>
                <w:b/>
              </w:rPr>
              <w:t>BÍ THƯ</w:t>
            </w:r>
          </w:p>
          <w:p w:rsidR="00064884" w:rsidRPr="00B4046A" w:rsidRDefault="00064884" w:rsidP="00443F36">
            <w:pPr>
              <w:jc w:val="center"/>
              <w:rPr>
                <w:b/>
              </w:rPr>
            </w:pPr>
          </w:p>
          <w:p w:rsidR="00064884" w:rsidRPr="00B4046A" w:rsidRDefault="00064884" w:rsidP="00443F36">
            <w:pPr>
              <w:jc w:val="center"/>
              <w:rPr>
                <w:b/>
              </w:rPr>
            </w:pPr>
          </w:p>
          <w:p w:rsidR="00064884" w:rsidRPr="00B4046A" w:rsidRDefault="00064884" w:rsidP="00443F36">
            <w:pPr>
              <w:jc w:val="center"/>
              <w:rPr>
                <w:b/>
              </w:rPr>
            </w:pPr>
          </w:p>
          <w:p w:rsidR="00064884" w:rsidRPr="00B4046A" w:rsidRDefault="00064884" w:rsidP="00443F36">
            <w:pPr>
              <w:jc w:val="center"/>
              <w:rPr>
                <w:b/>
              </w:rPr>
            </w:pPr>
          </w:p>
        </w:tc>
      </w:tr>
    </w:tbl>
    <w:p w:rsidR="00F2270F" w:rsidRDefault="00F2270F" w:rsidP="00F2270F"/>
    <w:p w:rsidR="00C963DF" w:rsidRDefault="00C963DF">
      <w:pPr>
        <w:sectPr w:rsidR="00C963DF" w:rsidSect="001C5095">
          <w:headerReference w:type="default" r:id="rId7"/>
          <w:pgSz w:w="11907" w:h="16840" w:code="9"/>
          <w:pgMar w:top="1134" w:right="1134" w:bottom="993" w:left="1701" w:header="737" w:footer="737" w:gutter="0"/>
          <w:cols w:space="720"/>
          <w:titlePg/>
          <w:docGrid w:linePitch="381"/>
        </w:sectPr>
      </w:pPr>
    </w:p>
    <w:p w:rsidR="00EA7CD1" w:rsidRPr="0055774F" w:rsidRDefault="00EA7CD1" w:rsidP="00EA7CD1">
      <w:pPr>
        <w:spacing w:before="120"/>
        <w:jc w:val="center"/>
        <w:rPr>
          <w:b/>
          <w:lang w:val="nl-NL"/>
        </w:rPr>
      </w:pPr>
      <w:r w:rsidRPr="0055774F">
        <w:rPr>
          <w:b/>
          <w:lang w:val="nl-NL"/>
        </w:rPr>
        <w:lastRenderedPageBreak/>
        <w:t>PHỤ LỤC</w:t>
      </w:r>
    </w:p>
    <w:p w:rsidR="00EA7CD1" w:rsidRPr="008423B0" w:rsidRDefault="00EA7CD1" w:rsidP="00EA7CD1">
      <w:pPr>
        <w:jc w:val="center"/>
        <w:rPr>
          <w:rFonts w:ascii="Times New Roman Bold" w:hAnsi="Times New Roman Bold"/>
          <w:b/>
          <w:spacing w:val="-4"/>
          <w:sz w:val="26"/>
          <w:szCs w:val="26"/>
          <w:lang w:val="nl-NL"/>
        </w:rPr>
      </w:pPr>
      <w:r w:rsidRPr="008423B0">
        <w:rPr>
          <w:rFonts w:ascii="Times New Roman Bold" w:hAnsi="Times New Roman Bold"/>
          <w:b/>
          <w:spacing w:val="-4"/>
          <w:sz w:val="26"/>
          <w:szCs w:val="26"/>
          <w:lang w:val="nl-NL"/>
        </w:rPr>
        <w:t xml:space="preserve">QUY ĐỊNH TIÊU CHUẨN, ĐỊNH MỨC SỬ DỤNG XE Ô TÔ PHỤC VỤ </w:t>
      </w:r>
    </w:p>
    <w:p w:rsidR="00EA7CD1" w:rsidRPr="008423B0" w:rsidRDefault="00EA7CD1" w:rsidP="00EA7CD1">
      <w:pPr>
        <w:jc w:val="center"/>
        <w:rPr>
          <w:rFonts w:ascii="Times New Roman Bold" w:hAnsi="Times New Roman Bold"/>
          <w:b/>
          <w:spacing w:val="-4"/>
          <w:sz w:val="26"/>
          <w:szCs w:val="26"/>
          <w:lang w:val="nl-NL"/>
        </w:rPr>
      </w:pPr>
      <w:r w:rsidRPr="008423B0">
        <w:rPr>
          <w:rFonts w:ascii="Times New Roman Bold" w:hAnsi="Times New Roman Bold"/>
          <w:b/>
          <w:spacing w:val="-10"/>
          <w:sz w:val="26"/>
          <w:szCs w:val="26"/>
          <w:lang w:val="nl-NL"/>
        </w:rPr>
        <w:t xml:space="preserve">CÔNG TÁC CHUNG KHỐI </w:t>
      </w:r>
      <w:r w:rsidRPr="008423B0">
        <w:rPr>
          <w:rFonts w:ascii="Times New Roman Bold" w:hAnsi="Times New Roman Bold"/>
          <w:b/>
          <w:spacing w:val="-10"/>
          <w:sz w:val="26"/>
          <w:szCs w:val="26"/>
        </w:rPr>
        <w:t>SỞ, BAN, NGÀNH VÀ TƯƠNG ĐƯƠNG THÀNH PHỐ</w:t>
      </w:r>
      <w:r w:rsidRPr="008423B0">
        <w:rPr>
          <w:rFonts w:ascii="Times New Roman Bold" w:hAnsi="Times New Roman Bold"/>
          <w:b/>
          <w:spacing w:val="-4"/>
          <w:sz w:val="26"/>
          <w:szCs w:val="26"/>
        </w:rPr>
        <w:t xml:space="preserve">, </w:t>
      </w:r>
      <w:r w:rsidRPr="008423B0">
        <w:rPr>
          <w:rFonts w:ascii="Times New Roman Bold" w:hAnsi="Times New Roman Bold"/>
          <w:b/>
          <w:spacing w:val="-8"/>
          <w:sz w:val="26"/>
          <w:szCs w:val="26"/>
        </w:rPr>
        <w:t xml:space="preserve">TỔ CHỨC CHÍNH TRỊ - XÃ HỘI THÀNH PHỐ, ĐƠN VỊ SỰ NGHIỆP CÔNG LẬP TRỰC THUỘC ỦY BAN NHÂN DÂN THÀNH PHỐ </w:t>
      </w:r>
      <w:r w:rsidRPr="008423B0">
        <w:rPr>
          <w:rFonts w:ascii="Times New Roman Bold" w:hAnsi="Times New Roman Bold"/>
          <w:b/>
          <w:spacing w:val="-8"/>
          <w:sz w:val="26"/>
          <w:szCs w:val="26"/>
          <w:lang w:val="nl-NL"/>
        </w:rPr>
        <w:t>HỒ CHÍ MINH</w:t>
      </w:r>
    </w:p>
    <w:p w:rsidR="00C963DF" w:rsidRDefault="00C963DF" w:rsidP="00C963DF">
      <w:pPr>
        <w:spacing w:before="120"/>
        <w:jc w:val="center"/>
        <w:rPr>
          <w:spacing w:val="-4"/>
          <w:sz w:val="26"/>
          <w:szCs w:val="26"/>
          <w:lang w:val="nl-NL"/>
        </w:rPr>
      </w:pPr>
      <w:r w:rsidRPr="00711EF6">
        <w:rPr>
          <w:spacing w:val="-4"/>
          <w:lang w:val="nl-NL"/>
        </w:rPr>
        <w:t xml:space="preserve"> </w:t>
      </w:r>
      <w:r w:rsidRPr="00796331">
        <w:rPr>
          <w:spacing w:val="-4"/>
          <w:sz w:val="26"/>
          <w:szCs w:val="26"/>
          <w:lang w:val="nl-NL"/>
        </w:rPr>
        <w:t xml:space="preserve">(Ban hành kèm theo Tờ trình số ........./TTr-UBND ngày ...../...../2024 của </w:t>
      </w:r>
      <w:r w:rsidR="00796331" w:rsidRPr="00796331">
        <w:rPr>
          <w:spacing w:val="-4"/>
          <w:sz w:val="26"/>
          <w:szCs w:val="26"/>
          <w:lang w:val="nl-NL"/>
        </w:rPr>
        <w:t xml:space="preserve">Ban cán sự Đảng </w:t>
      </w:r>
      <w:r w:rsidRPr="00796331">
        <w:rPr>
          <w:spacing w:val="-4"/>
          <w:sz w:val="26"/>
          <w:szCs w:val="26"/>
          <w:lang w:val="nl-NL"/>
        </w:rPr>
        <w:t>Ủy ban nhân dân Thành phố)</w:t>
      </w:r>
    </w:p>
    <w:p w:rsidR="0019542D" w:rsidRPr="00796331" w:rsidRDefault="0019542D" w:rsidP="00C963DF">
      <w:pPr>
        <w:spacing w:before="120"/>
        <w:jc w:val="center"/>
        <w:rPr>
          <w:spacing w:val="-4"/>
          <w:sz w:val="26"/>
          <w:szCs w:val="26"/>
          <w:lang w:val="nl-NL"/>
        </w:rPr>
      </w:pPr>
    </w:p>
    <w:tbl>
      <w:tblPr>
        <w:tblStyle w:val="TableGrid"/>
        <w:tblW w:w="9464" w:type="dxa"/>
        <w:tblLayout w:type="fixed"/>
        <w:tblLook w:val="04A0" w:firstRow="1" w:lastRow="0" w:firstColumn="1" w:lastColumn="0" w:noHBand="0" w:noVBand="1"/>
      </w:tblPr>
      <w:tblGrid>
        <w:gridCol w:w="670"/>
        <w:gridCol w:w="2415"/>
        <w:gridCol w:w="992"/>
        <w:gridCol w:w="1134"/>
        <w:gridCol w:w="993"/>
        <w:gridCol w:w="1134"/>
        <w:gridCol w:w="1134"/>
        <w:gridCol w:w="992"/>
      </w:tblGrid>
      <w:tr w:rsidR="0019542D" w:rsidRPr="0019542D" w:rsidTr="0029491E">
        <w:trPr>
          <w:trHeight w:val="1008"/>
        </w:trPr>
        <w:tc>
          <w:tcPr>
            <w:tcW w:w="670" w:type="dxa"/>
            <w:vMerge w:val="restart"/>
            <w:vAlign w:val="center"/>
            <w:hideMark/>
          </w:tcPr>
          <w:p w:rsidR="0019542D" w:rsidRPr="0019542D" w:rsidRDefault="0019542D" w:rsidP="0029491E">
            <w:pPr>
              <w:spacing w:before="60" w:after="60"/>
              <w:jc w:val="center"/>
              <w:rPr>
                <w:b/>
                <w:bCs/>
                <w:sz w:val="24"/>
                <w:szCs w:val="24"/>
              </w:rPr>
            </w:pPr>
            <w:r w:rsidRPr="0019542D">
              <w:rPr>
                <w:b/>
                <w:bCs/>
                <w:sz w:val="24"/>
                <w:szCs w:val="24"/>
              </w:rPr>
              <w:t>STT</w:t>
            </w:r>
          </w:p>
        </w:tc>
        <w:tc>
          <w:tcPr>
            <w:tcW w:w="2415" w:type="dxa"/>
            <w:vMerge w:val="restart"/>
            <w:vAlign w:val="center"/>
            <w:hideMark/>
          </w:tcPr>
          <w:p w:rsidR="0019542D" w:rsidRPr="0019542D" w:rsidRDefault="0019542D" w:rsidP="0029491E">
            <w:pPr>
              <w:spacing w:before="60" w:after="60"/>
              <w:jc w:val="center"/>
              <w:rPr>
                <w:b/>
                <w:bCs/>
                <w:sz w:val="24"/>
                <w:szCs w:val="24"/>
              </w:rPr>
            </w:pPr>
            <w:r w:rsidRPr="0019542D">
              <w:rPr>
                <w:b/>
                <w:bCs/>
                <w:sz w:val="24"/>
                <w:szCs w:val="24"/>
              </w:rPr>
              <w:t>Tên đơn vị</w:t>
            </w:r>
          </w:p>
        </w:tc>
        <w:tc>
          <w:tcPr>
            <w:tcW w:w="992" w:type="dxa"/>
            <w:vMerge w:val="restart"/>
            <w:vAlign w:val="center"/>
            <w:hideMark/>
          </w:tcPr>
          <w:p w:rsidR="0019542D" w:rsidRPr="0019542D" w:rsidRDefault="0019542D" w:rsidP="0029491E">
            <w:pPr>
              <w:spacing w:before="60" w:after="60"/>
              <w:jc w:val="center"/>
              <w:rPr>
                <w:rFonts w:ascii="Times New Roman Bold" w:hAnsi="Times New Roman Bold"/>
                <w:b/>
                <w:bCs/>
                <w:spacing w:val="-2"/>
                <w:sz w:val="24"/>
                <w:szCs w:val="24"/>
              </w:rPr>
            </w:pPr>
            <w:r w:rsidRPr="0019542D">
              <w:rPr>
                <w:rFonts w:ascii="Times New Roman Bold" w:hAnsi="Times New Roman Bold"/>
                <w:b/>
                <w:bCs/>
                <w:spacing w:val="-2"/>
                <w:sz w:val="24"/>
                <w:szCs w:val="24"/>
              </w:rPr>
              <w:t>Số biên chế</w:t>
            </w:r>
          </w:p>
        </w:tc>
        <w:tc>
          <w:tcPr>
            <w:tcW w:w="1134" w:type="dxa"/>
            <w:vMerge w:val="restart"/>
            <w:vAlign w:val="center"/>
            <w:hideMark/>
          </w:tcPr>
          <w:p w:rsidR="0019542D" w:rsidRPr="0019542D" w:rsidRDefault="0019542D" w:rsidP="0029491E">
            <w:pPr>
              <w:spacing w:before="60" w:after="60"/>
              <w:jc w:val="center"/>
              <w:rPr>
                <w:b/>
                <w:bCs/>
                <w:sz w:val="24"/>
                <w:szCs w:val="24"/>
              </w:rPr>
            </w:pPr>
            <w:r w:rsidRPr="0019542D">
              <w:rPr>
                <w:b/>
                <w:bCs/>
                <w:sz w:val="24"/>
                <w:szCs w:val="24"/>
              </w:rPr>
              <w:t>Định mức tối đa (số lượng xe/đơn vị)</w:t>
            </w:r>
          </w:p>
        </w:tc>
        <w:tc>
          <w:tcPr>
            <w:tcW w:w="4253" w:type="dxa"/>
            <w:gridSpan w:val="4"/>
            <w:vAlign w:val="center"/>
            <w:hideMark/>
          </w:tcPr>
          <w:p w:rsidR="0019542D" w:rsidRPr="0019542D" w:rsidRDefault="0019542D" w:rsidP="0029491E">
            <w:pPr>
              <w:spacing w:before="60" w:after="60"/>
              <w:jc w:val="center"/>
              <w:rPr>
                <w:b/>
                <w:bCs/>
                <w:sz w:val="24"/>
                <w:szCs w:val="24"/>
              </w:rPr>
            </w:pPr>
            <w:r w:rsidRPr="0019542D">
              <w:rPr>
                <w:b/>
                <w:bCs/>
                <w:sz w:val="24"/>
                <w:szCs w:val="24"/>
              </w:rPr>
              <w:t>Chủng loại xe ô tô</w:t>
            </w:r>
          </w:p>
        </w:tc>
      </w:tr>
      <w:tr w:rsidR="0019542D" w:rsidRPr="0019542D" w:rsidTr="0029491E">
        <w:trPr>
          <w:trHeight w:val="1507"/>
        </w:trPr>
        <w:tc>
          <w:tcPr>
            <w:tcW w:w="670" w:type="dxa"/>
            <w:vMerge/>
            <w:vAlign w:val="center"/>
            <w:hideMark/>
          </w:tcPr>
          <w:p w:rsidR="0019542D" w:rsidRPr="0019542D" w:rsidRDefault="0019542D" w:rsidP="0029491E">
            <w:pPr>
              <w:spacing w:before="60" w:after="60"/>
              <w:jc w:val="center"/>
              <w:rPr>
                <w:b/>
                <w:bCs/>
                <w:sz w:val="24"/>
                <w:szCs w:val="24"/>
              </w:rPr>
            </w:pPr>
          </w:p>
        </w:tc>
        <w:tc>
          <w:tcPr>
            <w:tcW w:w="2415" w:type="dxa"/>
            <w:vMerge/>
            <w:vAlign w:val="center"/>
            <w:hideMark/>
          </w:tcPr>
          <w:p w:rsidR="0019542D" w:rsidRPr="0019542D" w:rsidRDefault="0019542D" w:rsidP="0029491E">
            <w:pPr>
              <w:spacing w:before="60" w:after="60"/>
              <w:jc w:val="center"/>
              <w:rPr>
                <w:b/>
                <w:bCs/>
                <w:sz w:val="24"/>
                <w:szCs w:val="24"/>
              </w:rPr>
            </w:pPr>
          </w:p>
        </w:tc>
        <w:tc>
          <w:tcPr>
            <w:tcW w:w="992" w:type="dxa"/>
            <w:vMerge/>
            <w:vAlign w:val="center"/>
            <w:hideMark/>
          </w:tcPr>
          <w:p w:rsidR="0019542D" w:rsidRPr="0019542D" w:rsidRDefault="0019542D" w:rsidP="0029491E">
            <w:pPr>
              <w:spacing w:before="60" w:after="60"/>
              <w:jc w:val="center"/>
              <w:rPr>
                <w:b/>
                <w:bCs/>
                <w:sz w:val="24"/>
                <w:szCs w:val="24"/>
              </w:rPr>
            </w:pPr>
          </w:p>
        </w:tc>
        <w:tc>
          <w:tcPr>
            <w:tcW w:w="1134" w:type="dxa"/>
            <w:vMerge/>
            <w:vAlign w:val="center"/>
            <w:hideMark/>
          </w:tcPr>
          <w:p w:rsidR="0019542D" w:rsidRPr="0019542D" w:rsidRDefault="0019542D" w:rsidP="0029491E">
            <w:pPr>
              <w:spacing w:before="60" w:after="60"/>
              <w:jc w:val="center"/>
              <w:rPr>
                <w:b/>
                <w:bCs/>
                <w:sz w:val="24"/>
                <w:szCs w:val="24"/>
              </w:rPr>
            </w:pPr>
          </w:p>
        </w:tc>
        <w:tc>
          <w:tcPr>
            <w:tcW w:w="993" w:type="dxa"/>
            <w:vAlign w:val="center"/>
            <w:hideMark/>
          </w:tcPr>
          <w:p w:rsidR="0019542D" w:rsidRPr="0019542D" w:rsidRDefault="0019542D" w:rsidP="0029491E">
            <w:pPr>
              <w:spacing w:before="60" w:after="60"/>
              <w:jc w:val="center"/>
              <w:rPr>
                <w:b/>
                <w:bCs/>
                <w:sz w:val="24"/>
                <w:szCs w:val="24"/>
              </w:rPr>
            </w:pPr>
            <w:r w:rsidRPr="0019542D">
              <w:rPr>
                <w:b/>
                <w:bCs/>
                <w:sz w:val="24"/>
                <w:szCs w:val="24"/>
              </w:rPr>
              <w:t>Xe từ 4-5 chỗ ngồi</w:t>
            </w:r>
          </w:p>
        </w:tc>
        <w:tc>
          <w:tcPr>
            <w:tcW w:w="1134" w:type="dxa"/>
            <w:vAlign w:val="center"/>
            <w:hideMark/>
          </w:tcPr>
          <w:p w:rsidR="0019542D" w:rsidRPr="0019542D" w:rsidRDefault="0019542D" w:rsidP="0029491E">
            <w:pPr>
              <w:spacing w:before="60" w:after="60"/>
              <w:jc w:val="center"/>
              <w:rPr>
                <w:b/>
                <w:bCs/>
                <w:sz w:val="24"/>
                <w:szCs w:val="24"/>
              </w:rPr>
            </w:pPr>
            <w:r w:rsidRPr="0019542D">
              <w:rPr>
                <w:b/>
                <w:bCs/>
                <w:sz w:val="24"/>
                <w:szCs w:val="24"/>
              </w:rPr>
              <w:t xml:space="preserve">Xe từ 7-8 chỗ ngồi </w:t>
            </w:r>
            <w:r w:rsidRPr="0019542D">
              <w:rPr>
                <w:b/>
                <w:color w:val="000000"/>
                <w:sz w:val="24"/>
                <w:szCs w:val="24"/>
                <w:shd w:val="clear" w:color="auto" w:fill="FFFFFF"/>
              </w:rPr>
              <w:t>(01 cầu hoặc 02 cầu)</w:t>
            </w:r>
          </w:p>
        </w:tc>
        <w:tc>
          <w:tcPr>
            <w:tcW w:w="1134" w:type="dxa"/>
            <w:vAlign w:val="center"/>
            <w:hideMark/>
          </w:tcPr>
          <w:p w:rsidR="0019542D" w:rsidRPr="0019542D" w:rsidRDefault="0019542D" w:rsidP="0029491E">
            <w:pPr>
              <w:spacing w:before="60" w:after="60"/>
              <w:jc w:val="center"/>
              <w:rPr>
                <w:b/>
                <w:bCs/>
                <w:sz w:val="24"/>
                <w:szCs w:val="24"/>
              </w:rPr>
            </w:pPr>
            <w:r w:rsidRPr="0019542D">
              <w:rPr>
                <w:b/>
                <w:bCs/>
                <w:sz w:val="24"/>
                <w:szCs w:val="24"/>
              </w:rPr>
              <w:t>Xe từ 12-16 chỗ ngồi</w:t>
            </w:r>
          </w:p>
        </w:tc>
        <w:tc>
          <w:tcPr>
            <w:tcW w:w="992" w:type="dxa"/>
            <w:vAlign w:val="center"/>
            <w:hideMark/>
          </w:tcPr>
          <w:p w:rsidR="0019542D" w:rsidRPr="0019542D" w:rsidRDefault="0019542D" w:rsidP="0029491E">
            <w:pPr>
              <w:spacing w:before="60" w:after="60"/>
              <w:jc w:val="center"/>
              <w:rPr>
                <w:b/>
                <w:bCs/>
                <w:sz w:val="24"/>
                <w:szCs w:val="24"/>
              </w:rPr>
            </w:pPr>
            <w:r w:rsidRPr="0019542D">
              <w:rPr>
                <w:b/>
                <w:bCs/>
                <w:sz w:val="24"/>
                <w:szCs w:val="24"/>
              </w:rPr>
              <w:t>Xe bán tải</w:t>
            </w:r>
          </w:p>
        </w:tc>
      </w:tr>
      <w:tr w:rsidR="0019542D" w:rsidRPr="0019542D" w:rsidTr="0029491E">
        <w:trPr>
          <w:trHeight w:val="346"/>
        </w:trPr>
        <w:tc>
          <w:tcPr>
            <w:tcW w:w="670" w:type="dxa"/>
            <w:vAlign w:val="center"/>
          </w:tcPr>
          <w:p w:rsidR="0019542D" w:rsidRPr="0019542D" w:rsidRDefault="0019542D" w:rsidP="0029491E">
            <w:pPr>
              <w:spacing w:before="60" w:after="60"/>
              <w:jc w:val="center"/>
              <w:rPr>
                <w:i/>
                <w:sz w:val="16"/>
                <w:szCs w:val="16"/>
              </w:rPr>
            </w:pPr>
            <w:r w:rsidRPr="0019542D">
              <w:rPr>
                <w:i/>
                <w:sz w:val="16"/>
                <w:szCs w:val="16"/>
              </w:rPr>
              <w:t>(1)</w:t>
            </w:r>
          </w:p>
        </w:tc>
        <w:tc>
          <w:tcPr>
            <w:tcW w:w="2415" w:type="dxa"/>
            <w:vAlign w:val="center"/>
          </w:tcPr>
          <w:p w:rsidR="0019542D" w:rsidRPr="0019542D" w:rsidRDefault="0019542D" w:rsidP="0029491E">
            <w:pPr>
              <w:spacing w:before="60" w:after="60"/>
              <w:jc w:val="center"/>
              <w:rPr>
                <w:i/>
                <w:sz w:val="16"/>
                <w:szCs w:val="16"/>
              </w:rPr>
            </w:pPr>
            <w:r w:rsidRPr="0019542D">
              <w:rPr>
                <w:i/>
                <w:sz w:val="16"/>
                <w:szCs w:val="16"/>
              </w:rPr>
              <w:t>(2)</w:t>
            </w:r>
          </w:p>
        </w:tc>
        <w:tc>
          <w:tcPr>
            <w:tcW w:w="992" w:type="dxa"/>
            <w:vAlign w:val="center"/>
          </w:tcPr>
          <w:p w:rsidR="0019542D" w:rsidRPr="0019542D" w:rsidRDefault="0019542D" w:rsidP="0029491E">
            <w:pPr>
              <w:spacing w:before="60" w:after="60"/>
              <w:jc w:val="center"/>
              <w:rPr>
                <w:i/>
                <w:sz w:val="16"/>
                <w:szCs w:val="16"/>
              </w:rPr>
            </w:pPr>
            <w:r w:rsidRPr="0019542D">
              <w:rPr>
                <w:i/>
                <w:sz w:val="16"/>
                <w:szCs w:val="16"/>
              </w:rPr>
              <w:t>(3)</w:t>
            </w:r>
          </w:p>
        </w:tc>
        <w:tc>
          <w:tcPr>
            <w:tcW w:w="1134" w:type="dxa"/>
            <w:vAlign w:val="center"/>
          </w:tcPr>
          <w:p w:rsidR="0019542D" w:rsidRPr="0019542D" w:rsidRDefault="0019542D" w:rsidP="0029491E">
            <w:pPr>
              <w:spacing w:before="60" w:after="60"/>
              <w:jc w:val="center"/>
              <w:rPr>
                <w:bCs/>
                <w:i/>
                <w:sz w:val="16"/>
                <w:szCs w:val="16"/>
              </w:rPr>
            </w:pPr>
            <w:r w:rsidRPr="0019542D">
              <w:rPr>
                <w:bCs/>
                <w:i/>
                <w:sz w:val="16"/>
                <w:szCs w:val="16"/>
              </w:rPr>
              <w:t>(4)=(5)+(6)+(7)+(8)</w:t>
            </w:r>
          </w:p>
        </w:tc>
        <w:tc>
          <w:tcPr>
            <w:tcW w:w="993" w:type="dxa"/>
            <w:vAlign w:val="center"/>
          </w:tcPr>
          <w:p w:rsidR="0019542D" w:rsidRPr="0019542D" w:rsidRDefault="0019542D" w:rsidP="0029491E">
            <w:pPr>
              <w:spacing w:before="60" w:after="60"/>
              <w:jc w:val="center"/>
              <w:rPr>
                <w:i/>
                <w:sz w:val="16"/>
                <w:szCs w:val="16"/>
              </w:rPr>
            </w:pPr>
            <w:r w:rsidRPr="0019542D">
              <w:rPr>
                <w:i/>
                <w:sz w:val="16"/>
                <w:szCs w:val="16"/>
              </w:rPr>
              <w:t>(5)</w:t>
            </w:r>
          </w:p>
        </w:tc>
        <w:tc>
          <w:tcPr>
            <w:tcW w:w="1134" w:type="dxa"/>
            <w:vAlign w:val="center"/>
          </w:tcPr>
          <w:p w:rsidR="0019542D" w:rsidRPr="0019542D" w:rsidRDefault="0019542D" w:rsidP="0029491E">
            <w:pPr>
              <w:spacing w:before="60" w:after="60"/>
              <w:jc w:val="center"/>
              <w:rPr>
                <w:i/>
                <w:sz w:val="16"/>
                <w:szCs w:val="16"/>
              </w:rPr>
            </w:pPr>
            <w:r w:rsidRPr="0019542D">
              <w:rPr>
                <w:i/>
                <w:sz w:val="16"/>
                <w:szCs w:val="16"/>
              </w:rPr>
              <w:t>(6)</w:t>
            </w:r>
          </w:p>
        </w:tc>
        <w:tc>
          <w:tcPr>
            <w:tcW w:w="1134" w:type="dxa"/>
            <w:vAlign w:val="center"/>
          </w:tcPr>
          <w:p w:rsidR="0019542D" w:rsidRPr="0019542D" w:rsidRDefault="0019542D" w:rsidP="0029491E">
            <w:pPr>
              <w:spacing w:before="60" w:after="60"/>
              <w:jc w:val="center"/>
              <w:rPr>
                <w:i/>
                <w:sz w:val="16"/>
                <w:szCs w:val="16"/>
              </w:rPr>
            </w:pPr>
            <w:r w:rsidRPr="0019542D">
              <w:rPr>
                <w:i/>
                <w:sz w:val="16"/>
                <w:szCs w:val="16"/>
              </w:rPr>
              <w:t>(7)</w:t>
            </w:r>
          </w:p>
        </w:tc>
        <w:tc>
          <w:tcPr>
            <w:tcW w:w="992" w:type="dxa"/>
            <w:vAlign w:val="center"/>
          </w:tcPr>
          <w:p w:rsidR="0019542D" w:rsidRPr="0019542D" w:rsidRDefault="0019542D" w:rsidP="0029491E">
            <w:pPr>
              <w:spacing w:before="60" w:after="60"/>
              <w:jc w:val="center"/>
              <w:rPr>
                <w:i/>
                <w:sz w:val="16"/>
                <w:szCs w:val="16"/>
              </w:rPr>
            </w:pPr>
            <w:r w:rsidRPr="0019542D">
              <w:rPr>
                <w:i/>
                <w:sz w:val="16"/>
                <w:szCs w:val="16"/>
              </w:rPr>
              <w:t>(8)</w:t>
            </w:r>
          </w:p>
        </w:tc>
      </w:tr>
      <w:tr w:rsidR="0019542D" w:rsidRPr="0019542D" w:rsidTr="0029491E">
        <w:trPr>
          <w:trHeight w:val="645"/>
        </w:trPr>
        <w:tc>
          <w:tcPr>
            <w:tcW w:w="670" w:type="dxa"/>
            <w:vAlign w:val="center"/>
          </w:tcPr>
          <w:p w:rsidR="0019542D" w:rsidRPr="0019542D" w:rsidRDefault="0019542D" w:rsidP="0029491E">
            <w:pPr>
              <w:spacing w:before="60" w:after="60"/>
              <w:jc w:val="center"/>
              <w:rPr>
                <w:b/>
                <w:sz w:val="24"/>
                <w:szCs w:val="24"/>
              </w:rPr>
            </w:pPr>
            <w:r w:rsidRPr="0019542D">
              <w:rPr>
                <w:b/>
                <w:sz w:val="24"/>
                <w:szCs w:val="24"/>
              </w:rPr>
              <w:t>I</w:t>
            </w:r>
          </w:p>
        </w:tc>
        <w:tc>
          <w:tcPr>
            <w:tcW w:w="2415" w:type="dxa"/>
            <w:vAlign w:val="center"/>
          </w:tcPr>
          <w:p w:rsidR="0019542D" w:rsidRPr="0019542D" w:rsidRDefault="0019542D" w:rsidP="0029491E">
            <w:pPr>
              <w:spacing w:before="60" w:after="60"/>
              <w:jc w:val="both"/>
              <w:rPr>
                <w:rFonts w:ascii="Times New Roman Bold" w:hAnsi="Times New Roman Bold"/>
                <w:b/>
                <w:spacing w:val="-6"/>
                <w:sz w:val="24"/>
                <w:szCs w:val="24"/>
              </w:rPr>
            </w:pPr>
            <w:r w:rsidRPr="0019542D">
              <w:rPr>
                <w:rFonts w:ascii="Times New Roman Bold" w:hAnsi="Times New Roman Bold"/>
                <w:b/>
                <w:spacing w:val="-6"/>
                <w:sz w:val="24"/>
                <w:szCs w:val="24"/>
              </w:rPr>
              <w:t xml:space="preserve">SỞ, BAN, NGÀNH VÀ TƯƠNG ĐƯƠNG THÀNH PHỐ </w:t>
            </w:r>
          </w:p>
        </w:tc>
        <w:tc>
          <w:tcPr>
            <w:tcW w:w="992"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73.511</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351</w:t>
            </w:r>
          </w:p>
        </w:tc>
        <w:tc>
          <w:tcPr>
            <w:tcW w:w="993"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110</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136</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71</w:t>
            </w:r>
          </w:p>
        </w:tc>
        <w:tc>
          <w:tcPr>
            <w:tcW w:w="992"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34</w:t>
            </w:r>
          </w:p>
        </w:tc>
      </w:tr>
      <w:tr w:rsidR="0019542D" w:rsidRPr="0019542D" w:rsidTr="0029491E">
        <w:trPr>
          <w:trHeight w:val="645"/>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Công Thương</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234</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5</w:t>
            </w:r>
          </w:p>
        </w:tc>
        <w:tc>
          <w:tcPr>
            <w:tcW w:w="993"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vAlign w:val="center"/>
          </w:tcPr>
          <w:p w:rsidR="0019542D" w:rsidRPr="0019542D" w:rsidRDefault="0019542D" w:rsidP="0029491E">
            <w:pPr>
              <w:jc w:val="center"/>
              <w:rPr>
                <w:color w:val="000000"/>
                <w:sz w:val="24"/>
                <w:szCs w:val="24"/>
              </w:rPr>
            </w:pPr>
            <w:r w:rsidRPr="0019542D">
              <w:rPr>
                <w:color w:val="000000"/>
                <w:sz w:val="24"/>
                <w:szCs w:val="24"/>
              </w:rPr>
              <w:t>1</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2</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Du lịch</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113</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551"/>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3</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Kế hoạch và Đầu tư</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208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5</w:t>
            </w:r>
          </w:p>
        </w:tc>
        <w:tc>
          <w:tcPr>
            <w:tcW w:w="993"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3</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559"/>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4</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Tư pháp</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374</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6</w:t>
            </w:r>
          </w:p>
        </w:tc>
        <w:tc>
          <w:tcPr>
            <w:tcW w:w="993" w:type="dxa"/>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4</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992" w:type="dxa"/>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5</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Tài nguyên và Môi trường</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1.756</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11</w:t>
            </w:r>
          </w:p>
        </w:tc>
        <w:tc>
          <w:tcPr>
            <w:tcW w:w="993" w:type="dxa"/>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3</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992" w:type="dxa"/>
            <w:vAlign w:val="center"/>
          </w:tcPr>
          <w:p w:rsidR="0019542D" w:rsidRPr="0019542D" w:rsidRDefault="0019542D" w:rsidP="0029491E">
            <w:pPr>
              <w:jc w:val="center"/>
              <w:rPr>
                <w:color w:val="000000"/>
                <w:sz w:val="24"/>
                <w:szCs w:val="24"/>
              </w:rPr>
            </w:pPr>
            <w:r w:rsidRPr="0019542D">
              <w:rPr>
                <w:color w:val="000000"/>
                <w:sz w:val="24"/>
                <w:szCs w:val="24"/>
              </w:rPr>
              <w:t>4</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6</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Quy hoạch – Kiến trúc</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171</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vAlign w:val="center"/>
          </w:tcPr>
          <w:p w:rsidR="0019542D" w:rsidRPr="0019542D" w:rsidRDefault="0019542D" w:rsidP="0029491E">
            <w:pPr>
              <w:jc w:val="center"/>
              <w:rPr>
                <w:color w:val="000000"/>
                <w:sz w:val="24"/>
                <w:szCs w:val="24"/>
              </w:rPr>
            </w:pPr>
            <w:r w:rsidRPr="0019542D">
              <w:rPr>
                <w:color w:val="000000"/>
                <w:sz w:val="24"/>
                <w:szCs w:val="24"/>
              </w:rPr>
              <w:t>1</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7</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Xây dựng</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1.469</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10</w:t>
            </w:r>
          </w:p>
        </w:tc>
        <w:tc>
          <w:tcPr>
            <w:tcW w:w="993"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7</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vAlign w:val="center"/>
          </w:tcPr>
          <w:p w:rsidR="0019542D" w:rsidRPr="0019542D" w:rsidRDefault="0019542D" w:rsidP="0029491E">
            <w:pPr>
              <w:jc w:val="center"/>
              <w:rPr>
                <w:color w:val="000000"/>
                <w:sz w:val="24"/>
                <w:szCs w:val="24"/>
              </w:rPr>
            </w:pPr>
            <w:r w:rsidRPr="0019542D">
              <w:rPr>
                <w:color w:val="000000"/>
                <w:sz w:val="24"/>
                <w:szCs w:val="24"/>
              </w:rPr>
              <w:t>1</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8</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Tài chính</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252</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5</w:t>
            </w:r>
          </w:p>
        </w:tc>
        <w:tc>
          <w:tcPr>
            <w:tcW w:w="993" w:type="dxa"/>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4</w:t>
            </w:r>
          </w:p>
        </w:tc>
        <w:tc>
          <w:tcPr>
            <w:tcW w:w="1134" w:type="dxa"/>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992" w:type="dxa"/>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9</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Nông nghiệp và Phát triển nông thôn</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1.190</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9</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4</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10</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Lao động, Thương binh và Xã hội</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3.477</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16</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5</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10</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11</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Giáo dục và Đào tạo</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13.107</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49</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13</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12</w:t>
            </w:r>
          </w:p>
        </w:tc>
      </w:tr>
      <w:tr w:rsidR="0019542D" w:rsidRPr="0019542D" w:rsidTr="0029491E">
        <w:trPr>
          <w:trHeight w:val="660"/>
        </w:trPr>
        <w:tc>
          <w:tcPr>
            <w:tcW w:w="670" w:type="dxa"/>
            <w:vAlign w:val="center"/>
          </w:tcPr>
          <w:p w:rsidR="0019542D" w:rsidRPr="0019542D" w:rsidRDefault="0019542D" w:rsidP="0019542D">
            <w:pPr>
              <w:spacing w:before="60" w:after="60"/>
              <w:jc w:val="center"/>
              <w:rPr>
                <w:i/>
                <w:sz w:val="16"/>
                <w:szCs w:val="16"/>
              </w:rPr>
            </w:pPr>
            <w:r w:rsidRPr="0019542D">
              <w:rPr>
                <w:i/>
                <w:sz w:val="16"/>
                <w:szCs w:val="16"/>
              </w:rPr>
              <w:lastRenderedPageBreak/>
              <w:t>(1)</w:t>
            </w:r>
          </w:p>
        </w:tc>
        <w:tc>
          <w:tcPr>
            <w:tcW w:w="2415" w:type="dxa"/>
            <w:vAlign w:val="center"/>
          </w:tcPr>
          <w:p w:rsidR="0019542D" w:rsidRPr="0019542D" w:rsidRDefault="0019542D" w:rsidP="0019542D">
            <w:pPr>
              <w:spacing w:before="60" w:after="60"/>
              <w:jc w:val="center"/>
              <w:rPr>
                <w:i/>
                <w:sz w:val="16"/>
                <w:szCs w:val="16"/>
              </w:rPr>
            </w:pPr>
            <w:r w:rsidRPr="0019542D">
              <w:rPr>
                <w:i/>
                <w:sz w:val="16"/>
                <w:szCs w:val="16"/>
              </w:rPr>
              <w:t>(2)</w:t>
            </w:r>
          </w:p>
        </w:tc>
        <w:tc>
          <w:tcPr>
            <w:tcW w:w="992" w:type="dxa"/>
            <w:vAlign w:val="center"/>
          </w:tcPr>
          <w:p w:rsidR="0019542D" w:rsidRPr="0019542D" w:rsidRDefault="0019542D" w:rsidP="0019542D">
            <w:pPr>
              <w:spacing w:before="60" w:after="60"/>
              <w:jc w:val="center"/>
              <w:rPr>
                <w:i/>
                <w:sz w:val="16"/>
                <w:szCs w:val="16"/>
              </w:rPr>
            </w:pPr>
            <w:r w:rsidRPr="0019542D">
              <w:rPr>
                <w:i/>
                <w:sz w:val="16"/>
                <w:szCs w:val="16"/>
              </w:rPr>
              <w:t>(3)</w:t>
            </w:r>
          </w:p>
        </w:tc>
        <w:tc>
          <w:tcPr>
            <w:tcW w:w="1134" w:type="dxa"/>
            <w:vAlign w:val="center"/>
          </w:tcPr>
          <w:p w:rsidR="0019542D" w:rsidRPr="0019542D" w:rsidRDefault="0019542D" w:rsidP="0019542D">
            <w:pPr>
              <w:spacing w:before="60" w:after="60"/>
              <w:jc w:val="center"/>
              <w:rPr>
                <w:bCs/>
                <w:i/>
                <w:sz w:val="16"/>
                <w:szCs w:val="16"/>
              </w:rPr>
            </w:pPr>
            <w:r w:rsidRPr="0019542D">
              <w:rPr>
                <w:bCs/>
                <w:i/>
                <w:sz w:val="16"/>
                <w:szCs w:val="16"/>
              </w:rPr>
              <w:t>(4)=(5)+(6)+(7)+(8)</w:t>
            </w:r>
          </w:p>
        </w:tc>
        <w:tc>
          <w:tcPr>
            <w:tcW w:w="993" w:type="dxa"/>
            <w:shd w:val="clear" w:color="auto" w:fill="auto"/>
            <w:vAlign w:val="center"/>
          </w:tcPr>
          <w:p w:rsidR="0019542D" w:rsidRPr="0019542D" w:rsidRDefault="0019542D" w:rsidP="0019542D">
            <w:pPr>
              <w:spacing w:before="60" w:after="60"/>
              <w:jc w:val="center"/>
              <w:rPr>
                <w:i/>
                <w:sz w:val="16"/>
                <w:szCs w:val="16"/>
              </w:rPr>
            </w:pPr>
            <w:r w:rsidRPr="0019542D">
              <w:rPr>
                <w:i/>
                <w:sz w:val="16"/>
                <w:szCs w:val="16"/>
              </w:rPr>
              <w:t>(5)</w:t>
            </w:r>
          </w:p>
        </w:tc>
        <w:tc>
          <w:tcPr>
            <w:tcW w:w="1134" w:type="dxa"/>
            <w:shd w:val="clear" w:color="auto" w:fill="auto"/>
            <w:vAlign w:val="center"/>
          </w:tcPr>
          <w:p w:rsidR="0019542D" w:rsidRPr="0019542D" w:rsidRDefault="0019542D" w:rsidP="0019542D">
            <w:pPr>
              <w:spacing w:before="60" w:after="60"/>
              <w:jc w:val="center"/>
              <w:rPr>
                <w:i/>
                <w:sz w:val="16"/>
                <w:szCs w:val="16"/>
              </w:rPr>
            </w:pPr>
            <w:r w:rsidRPr="0019542D">
              <w:rPr>
                <w:i/>
                <w:sz w:val="16"/>
                <w:szCs w:val="16"/>
              </w:rPr>
              <w:t>(6)</w:t>
            </w:r>
          </w:p>
        </w:tc>
        <w:tc>
          <w:tcPr>
            <w:tcW w:w="1134" w:type="dxa"/>
            <w:shd w:val="clear" w:color="auto" w:fill="auto"/>
            <w:vAlign w:val="center"/>
          </w:tcPr>
          <w:p w:rsidR="0019542D" w:rsidRPr="0019542D" w:rsidRDefault="0019542D" w:rsidP="0019542D">
            <w:pPr>
              <w:spacing w:before="60" w:after="60"/>
              <w:jc w:val="center"/>
              <w:rPr>
                <w:i/>
                <w:sz w:val="16"/>
                <w:szCs w:val="16"/>
              </w:rPr>
            </w:pPr>
            <w:r w:rsidRPr="0019542D">
              <w:rPr>
                <w:i/>
                <w:sz w:val="16"/>
                <w:szCs w:val="16"/>
              </w:rPr>
              <w:t>(7)</w:t>
            </w:r>
          </w:p>
        </w:tc>
        <w:tc>
          <w:tcPr>
            <w:tcW w:w="992" w:type="dxa"/>
            <w:shd w:val="clear" w:color="auto" w:fill="auto"/>
            <w:vAlign w:val="center"/>
          </w:tcPr>
          <w:p w:rsidR="0019542D" w:rsidRPr="0019542D" w:rsidRDefault="0019542D" w:rsidP="0019542D">
            <w:pPr>
              <w:spacing w:before="60" w:after="60"/>
              <w:jc w:val="center"/>
              <w:rPr>
                <w:i/>
                <w:sz w:val="16"/>
                <w:szCs w:val="16"/>
              </w:rPr>
            </w:pPr>
            <w:r w:rsidRPr="0019542D">
              <w:rPr>
                <w:i/>
                <w:sz w:val="16"/>
                <w:szCs w:val="16"/>
              </w:rPr>
              <w:t>(8)</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12</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Văn hóa và Thể thao</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1.291</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9</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4</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r>
      <w:tr w:rsidR="0019542D" w:rsidRPr="0019542D" w:rsidTr="0029491E">
        <w:trPr>
          <w:trHeight w:val="664"/>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13</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Giao thông vận tải</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1.474</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10</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5</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14</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An toàn thực phẩm</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378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6</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r>
      <w:tr w:rsidR="0019542D" w:rsidRPr="0019542D" w:rsidTr="0029491E">
        <w:trPr>
          <w:trHeight w:val="633"/>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15</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Nội vụ</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196</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16</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Khoa học và Công nghệ</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725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7</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3</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17</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Thông tin và Truyền thông</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108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18</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Sở Y tế</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45.997</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158</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60</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60</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34</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4</w:t>
            </w:r>
          </w:p>
        </w:tc>
      </w:tr>
      <w:tr w:rsidR="0019542D" w:rsidRPr="0019542D" w:rsidTr="0029491E">
        <w:trPr>
          <w:trHeight w:val="555"/>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19</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Thanh tra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148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20</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Ủy ban về người Việt Nam ở nước ngoài</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31</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21</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Dân tộc</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hideMark/>
          </w:tcPr>
          <w:p w:rsidR="0019542D" w:rsidRPr="0019542D" w:rsidRDefault="0019542D" w:rsidP="0029491E">
            <w:pPr>
              <w:spacing w:before="60" w:after="60"/>
              <w:jc w:val="center"/>
              <w:rPr>
                <w:sz w:val="24"/>
                <w:szCs w:val="24"/>
              </w:rPr>
            </w:pPr>
            <w:r w:rsidRPr="0019542D">
              <w:rPr>
                <w:sz w:val="24"/>
                <w:szCs w:val="24"/>
              </w:rPr>
              <w:t>22</w:t>
            </w:r>
          </w:p>
        </w:tc>
        <w:tc>
          <w:tcPr>
            <w:tcW w:w="2415" w:type="dxa"/>
            <w:vAlign w:val="center"/>
          </w:tcPr>
          <w:p w:rsidR="0019542D" w:rsidRPr="0019542D" w:rsidRDefault="0019542D" w:rsidP="0029491E">
            <w:pPr>
              <w:spacing w:before="60" w:after="60"/>
              <w:jc w:val="both"/>
              <w:rPr>
                <w:sz w:val="24"/>
                <w:szCs w:val="24"/>
              </w:rPr>
            </w:pPr>
            <w:r w:rsidRPr="0019542D">
              <w:rPr>
                <w:color w:val="000000"/>
                <w:sz w:val="24"/>
                <w:szCs w:val="24"/>
              </w:rPr>
              <w:t xml:space="preserve">Ban Quản lý các Khu chế xuất và công nghiệp </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106</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23</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Khu Công nghệ cao</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271</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5</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24</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Đầu tư và Xây dựng Khu đô thị mới Nam</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43</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25</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Đổi mới quản lý doanh nghiệp</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14</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26</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Khu Nông nghiệp Công nghệ cao</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328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6</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27</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An toàn giao thông</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b/>
                <w:sz w:val="24"/>
                <w:szCs w:val="24"/>
              </w:rPr>
            </w:pPr>
            <w:r w:rsidRPr="0019542D">
              <w:rPr>
                <w:b/>
                <w:sz w:val="24"/>
                <w:szCs w:val="24"/>
              </w:rPr>
              <w:t>II</w:t>
            </w:r>
          </w:p>
        </w:tc>
        <w:tc>
          <w:tcPr>
            <w:tcW w:w="2415" w:type="dxa"/>
            <w:vAlign w:val="center"/>
          </w:tcPr>
          <w:p w:rsidR="0019542D" w:rsidRPr="0019542D" w:rsidRDefault="0019542D" w:rsidP="0029491E">
            <w:pPr>
              <w:spacing w:before="60" w:after="60"/>
              <w:jc w:val="both"/>
              <w:rPr>
                <w:b/>
                <w:sz w:val="24"/>
                <w:szCs w:val="24"/>
              </w:rPr>
            </w:pPr>
            <w:r w:rsidRPr="0019542D">
              <w:rPr>
                <w:b/>
                <w:sz w:val="24"/>
                <w:szCs w:val="24"/>
              </w:rPr>
              <w:t>UB MTTQ VN VÀ TỔ CHỨC CHÍNH TRỊ - XÃ HỘI THÀNH PHỐ</w:t>
            </w:r>
          </w:p>
        </w:tc>
        <w:tc>
          <w:tcPr>
            <w:tcW w:w="992"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1.267</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19</w:t>
            </w:r>
          </w:p>
        </w:tc>
        <w:tc>
          <w:tcPr>
            <w:tcW w:w="993"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5</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6</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6</w:t>
            </w:r>
          </w:p>
        </w:tc>
        <w:tc>
          <w:tcPr>
            <w:tcW w:w="992"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2</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28</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Ủy ban Mặt trận Tổ quốc Việt Nam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45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3</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19542D">
            <w:pPr>
              <w:spacing w:before="60" w:after="60"/>
              <w:jc w:val="center"/>
              <w:rPr>
                <w:i/>
                <w:sz w:val="16"/>
                <w:szCs w:val="16"/>
              </w:rPr>
            </w:pPr>
            <w:r w:rsidRPr="0019542D">
              <w:rPr>
                <w:i/>
                <w:sz w:val="16"/>
                <w:szCs w:val="16"/>
              </w:rPr>
              <w:lastRenderedPageBreak/>
              <w:t>(1)</w:t>
            </w:r>
          </w:p>
        </w:tc>
        <w:tc>
          <w:tcPr>
            <w:tcW w:w="2415" w:type="dxa"/>
            <w:vAlign w:val="center"/>
          </w:tcPr>
          <w:p w:rsidR="0019542D" w:rsidRPr="0019542D" w:rsidRDefault="0019542D" w:rsidP="0019542D">
            <w:pPr>
              <w:spacing w:before="60" w:after="60"/>
              <w:jc w:val="center"/>
              <w:rPr>
                <w:i/>
                <w:sz w:val="16"/>
                <w:szCs w:val="16"/>
              </w:rPr>
            </w:pPr>
            <w:r w:rsidRPr="0019542D">
              <w:rPr>
                <w:i/>
                <w:sz w:val="16"/>
                <w:szCs w:val="16"/>
              </w:rPr>
              <w:t>(2)</w:t>
            </w:r>
          </w:p>
        </w:tc>
        <w:tc>
          <w:tcPr>
            <w:tcW w:w="992" w:type="dxa"/>
            <w:vAlign w:val="center"/>
          </w:tcPr>
          <w:p w:rsidR="0019542D" w:rsidRPr="0019542D" w:rsidRDefault="0019542D" w:rsidP="0019542D">
            <w:pPr>
              <w:spacing w:before="60" w:after="60"/>
              <w:jc w:val="center"/>
              <w:rPr>
                <w:i/>
                <w:sz w:val="16"/>
                <w:szCs w:val="16"/>
              </w:rPr>
            </w:pPr>
            <w:r w:rsidRPr="0019542D">
              <w:rPr>
                <w:i/>
                <w:sz w:val="16"/>
                <w:szCs w:val="16"/>
              </w:rPr>
              <w:t>(3)</w:t>
            </w:r>
          </w:p>
        </w:tc>
        <w:tc>
          <w:tcPr>
            <w:tcW w:w="1134" w:type="dxa"/>
            <w:vAlign w:val="center"/>
          </w:tcPr>
          <w:p w:rsidR="0019542D" w:rsidRPr="0019542D" w:rsidRDefault="0019542D" w:rsidP="0019542D">
            <w:pPr>
              <w:spacing w:before="60" w:after="60"/>
              <w:jc w:val="center"/>
              <w:rPr>
                <w:bCs/>
                <w:i/>
                <w:sz w:val="16"/>
                <w:szCs w:val="16"/>
              </w:rPr>
            </w:pPr>
            <w:r w:rsidRPr="0019542D">
              <w:rPr>
                <w:bCs/>
                <w:i/>
                <w:sz w:val="16"/>
                <w:szCs w:val="16"/>
              </w:rPr>
              <w:t>(4)=(5)+(6)+(7)+(8)</w:t>
            </w:r>
          </w:p>
        </w:tc>
        <w:tc>
          <w:tcPr>
            <w:tcW w:w="993" w:type="dxa"/>
            <w:shd w:val="clear" w:color="auto" w:fill="auto"/>
            <w:vAlign w:val="center"/>
          </w:tcPr>
          <w:p w:rsidR="0019542D" w:rsidRPr="0019542D" w:rsidRDefault="0019542D" w:rsidP="0019542D">
            <w:pPr>
              <w:spacing w:before="60" w:after="60"/>
              <w:jc w:val="center"/>
              <w:rPr>
                <w:i/>
                <w:sz w:val="16"/>
                <w:szCs w:val="16"/>
              </w:rPr>
            </w:pPr>
            <w:r w:rsidRPr="0019542D">
              <w:rPr>
                <w:i/>
                <w:sz w:val="16"/>
                <w:szCs w:val="16"/>
              </w:rPr>
              <w:t>(5)</w:t>
            </w:r>
          </w:p>
        </w:tc>
        <w:tc>
          <w:tcPr>
            <w:tcW w:w="1134" w:type="dxa"/>
            <w:shd w:val="clear" w:color="auto" w:fill="auto"/>
            <w:vAlign w:val="center"/>
          </w:tcPr>
          <w:p w:rsidR="0019542D" w:rsidRPr="0019542D" w:rsidRDefault="0019542D" w:rsidP="0019542D">
            <w:pPr>
              <w:spacing w:before="60" w:after="60"/>
              <w:jc w:val="center"/>
              <w:rPr>
                <w:i/>
                <w:sz w:val="16"/>
                <w:szCs w:val="16"/>
              </w:rPr>
            </w:pPr>
            <w:r w:rsidRPr="0019542D">
              <w:rPr>
                <w:i/>
                <w:sz w:val="16"/>
                <w:szCs w:val="16"/>
              </w:rPr>
              <w:t>(6)</w:t>
            </w:r>
          </w:p>
        </w:tc>
        <w:tc>
          <w:tcPr>
            <w:tcW w:w="1134" w:type="dxa"/>
            <w:shd w:val="clear" w:color="auto" w:fill="auto"/>
            <w:vAlign w:val="center"/>
          </w:tcPr>
          <w:p w:rsidR="0019542D" w:rsidRPr="0019542D" w:rsidRDefault="0019542D" w:rsidP="0019542D">
            <w:pPr>
              <w:spacing w:before="60" w:after="60"/>
              <w:jc w:val="center"/>
              <w:rPr>
                <w:i/>
                <w:sz w:val="16"/>
                <w:szCs w:val="16"/>
              </w:rPr>
            </w:pPr>
            <w:r w:rsidRPr="0019542D">
              <w:rPr>
                <w:i/>
                <w:sz w:val="16"/>
                <w:szCs w:val="16"/>
              </w:rPr>
              <w:t>(7)</w:t>
            </w:r>
          </w:p>
        </w:tc>
        <w:tc>
          <w:tcPr>
            <w:tcW w:w="992" w:type="dxa"/>
            <w:shd w:val="clear" w:color="auto" w:fill="auto"/>
            <w:vAlign w:val="center"/>
          </w:tcPr>
          <w:p w:rsidR="0019542D" w:rsidRPr="0019542D" w:rsidRDefault="0019542D" w:rsidP="0019542D">
            <w:pPr>
              <w:spacing w:before="60" w:after="60"/>
              <w:jc w:val="center"/>
              <w:rPr>
                <w:i/>
                <w:sz w:val="16"/>
                <w:szCs w:val="16"/>
              </w:rPr>
            </w:pPr>
            <w:r w:rsidRPr="0019542D">
              <w:rPr>
                <w:i/>
                <w:sz w:val="16"/>
                <w:szCs w:val="16"/>
              </w:rPr>
              <w:t>(8)</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29</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Hội Nông dân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32</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1</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30</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Hội Liên hiệp Phụ nữ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125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31</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Hội Cựu chiến binh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32</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Thành Đoàn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1.040</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8</w:t>
            </w:r>
          </w:p>
        </w:tc>
        <w:tc>
          <w:tcPr>
            <w:tcW w:w="993"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1134"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c>
          <w:tcPr>
            <w:tcW w:w="992" w:type="dxa"/>
            <w:shd w:val="clear" w:color="auto" w:fill="auto"/>
            <w:vAlign w:val="center"/>
          </w:tcPr>
          <w:p w:rsidR="0019542D" w:rsidRPr="0019542D" w:rsidRDefault="0019542D" w:rsidP="0029491E">
            <w:pPr>
              <w:jc w:val="center"/>
              <w:rPr>
                <w:color w:val="000000"/>
                <w:sz w:val="24"/>
                <w:szCs w:val="24"/>
              </w:rPr>
            </w:pPr>
            <w:r w:rsidRPr="0019542D">
              <w:rPr>
                <w:color w:val="000000"/>
                <w:sz w:val="24"/>
                <w:szCs w:val="24"/>
              </w:rPr>
              <w:t>2</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b/>
                <w:sz w:val="24"/>
                <w:szCs w:val="24"/>
              </w:rPr>
            </w:pPr>
            <w:r w:rsidRPr="0019542D">
              <w:rPr>
                <w:b/>
                <w:sz w:val="24"/>
                <w:szCs w:val="24"/>
              </w:rPr>
              <w:t>III</w:t>
            </w:r>
          </w:p>
        </w:tc>
        <w:tc>
          <w:tcPr>
            <w:tcW w:w="2415" w:type="dxa"/>
            <w:vAlign w:val="center"/>
          </w:tcPr>
          <w:p w:rsidR="0019542D" w:rsidRPr="0019542D" w:rsidRDefault="0019542D" w:rsidP="0029491E">
            <w:pPr>
              <w:spacing w:before="60" w:after="60"/>
              <w:jc w:val="both"/>
              <w:rPr>
                <w:b/>
                <w:sz w:val="24"/>
                <w:szCs w:val="24"/>
              </w:rPr>
            </w:pPr>
            <w:r w:rsidRPr="0019542D">
              <w:rPr>
                <w:b/>
                <w:sz w:val="24"/>
                <w:szCs w:val="24"/>
              </w:rPr>
              <w:t>ĐƠN VỊ SỰ NGHIỆP CÔNG LẬP TRỰC THUỘC UBND THÀNH PHỐ</w:t>
            </w:r>
          </w:p>
        </w:tc>
        <w:tc>
          <w:tcPr>
            <w:tcW w:w="992"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7.335</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82</w:t>
            </w:r>
          </w:p>
        </w:tc>
        <w:tc>
          <w:tcPr>
            <w:tcW w:w="993"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21</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30</w:t>
            </w:r>
          </w:p>
        </w:tc>
        <w:tc>
          <w:tcPr>
            <w:tcW w:w="1134"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18</w:t>
            </w:r>
          </w:p>
        </w:tc>
        <w:tc>
          <w:tcPr>
            <w:tcW w:w="992" w:type="dxa"/>
            <w:shd w:val="clear" w:color="auto" w:fill="auto"/>
            <w:vAlign w:val="center"/>
          </w:tcPr>
          <w:p w:rsidR="0019542D" w:rsidRPr="0019542D" w:rsidRDefault="0019542D" w:rsidP="0029491E">
            <w:pPr>
              <w:jc w:val="center"/>
              <w:rPr>
                <w:b/>
                <w:bCs/>
                <w:color w:val="000000"/>
                <w:sz w:val="24"/>
                <w:szCs w:val="24"/>
              </w:rPr>
            </w:pPr>
            <w:r w:rsidRPr="0019542D">
              <w:rPr>
                <w:b/>
                <w:bCs/>
                <w:color w:val="000000"/>
                <w:sz w:val="24"/>
                <w:szCs w:val="24"/>
              </w:rPr>
              <w:t>13</w:t>
            </w:r>
          </w:p>
        </w:tc>
      </w:tr>
      <w:tr w:rsidR="0019542D" w:rsidRPr="0019542D" w:rsidTr="0029491E">
        <w:trPr>
          <w:trHeight w:val="660"/>
        </w:trPr>
        <w:tc>
          <w:tcPr>
            <w:tcW w:w="3085" w:type="dxa"/>
            <w:gridSpan w:val="2"/>
            <w:vAlign w:val="center"/>
          </w:tcPr>
          <w:p w:rsidR="0019542D" w:rsidRPr="0019542D" w:rsidRDefault="0019542D" w:rsidP="0029491E">
            <w:pPr>
              <w:spacing w:before="60" w:after="60"/>
              <w:jc w:val="both"/>
              <w:rPr>
                <w:i/>
                <w:sz w:val="24"/>
                <w:szCs w:val="24"/>
              </w:rPr>
            </w:pPr>
            <w:r w:rsidRPr="0019542D">
              <w:rPr>
                <w:i/>
                <w:sz w:val="24"/>
                <w:szCs w:val="24"/>
              </w:rPr>
              <w:t>ĐVSNCL không thuộc lĩnh vực y tế, giáo dục và đào tạo, dạy nghề</w:t>
            </w:r>
          </w:p>
        </w:tc>
        <w:tc>
          <w:tcPr>
            <w:tcW w:w="992"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3.454</w:t>
            </w:r>
          </w:p>
        </w:tc>
        <w:tc>
          <w:tcPr>
            <w:tcW w:w="1134"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52</w:t>
            </w:r>
          </w:p>
        </w:tc>
        <w:tc>
          <w:tcPr>
            <w:tcW w:w="993"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12</w:t>
            </w:r>
          </w:p>
        </w:tc>
        <w:tc>
          <w:tcPr>
            <w:tcW w:w="1134"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21</w:t>
            </w:r>
          </w:p>
        </w:tc>
        <w:tc>
          <w:tcPr>
            <w:tcW w:w="1134"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6</w:t>
            </w:r>
          </w:p>
        </w:tc>
        <w:tc>
          <w:tcPr>
            <w:tcW w:w="992"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13</w:t>
            </w:r>
          </w:p>
        </w:tc>
      </w:tr>
      <w:tr w:rsidR="0019542D" w:rsidRPr="0019542D" w:rsidTr="0029491E">
        <w:trPr>
          <w:trHeight w:val="1492"/>
        </w:trPr>
        <w:tc>
          <w:tcPr>
            <w:tcW w:w="670" w:type="dxa"/>
            <w:vAlign w:val="center"/>
          </w:tcPr>
          <w:p w:rsidR="0019542D" w:rsidRPr="0019542D" w:rsidRDefault="0019542D" w:rsidP="0029491E">
            <w:pPr>
              <w:spacing w:before="60" w:after="60"/>
              <w:jc w:val="center"/>
              <w:rPr>
                <w:sz w:val="24"/>
                <w:szCs w:val="24"/>
              </w:rPr>
            </w:pPr>
            <w:r w:rsidRPr="0019542D">
              <w:rPr>
                <w:sz w:val="24"/>
                <w:szCs w:val="24"/>
              </w:rPr>
              <w:t>33</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dự án đầu tư xây dựng hạ tầng đô thị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164</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3</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34</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dự án đầu tư xây dựng các công trình dân dụng và công nghiệp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161</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3</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1297"/>
        </w:trPr>
        <w:tc>
          <w:tcPr>
            <w:tcW w:w="670" w:type="dxa"/>
            <w:vAlign w:val="center"/>
          </w:tcPr>
          <w:p w:rsidR="0019542D" w:rsidRPr="0019542D" w:rsidRDefault="0019542D" w:rsidP="0029491E">
            <w:pPr>
              <w:spacing w:before="60" w:after="60"/>
              <w:jc w:val="center"/>
              <w:rPr>
                <w:sz w:val="24"/>
                <w:szCs w:val="24"/>
              </w:rPr>
            </w:pPr>
            <w:r w:rsidRPr="0019542D">
              <w:rPr>
                <w:sz w:val="24"/>
                <w:szCs w:val="24"/>
              </w:rPr>
              <w:t>35</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dự án đầu tư xây dựng các công trình giao thông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288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w:t>
            </w:r>
          </w:p>
        </w:tc>
      </w:tr>
      <w:tr w:rsidR="0019542D" w:rsidRPr="0019542D" w:rsidTr="0029491E">
        <w:trPr>
          <w:trHeight w:val="1627"/>
        </w:trPr>
        <w:tc>
          <w:tcPr>
            <w:tcW w:w="670" w:type="dxa"/>
            <w:vAlign w:val="center"/>
          </w:tcPr>
          <w:p w:rsidR="0019542D" w:rsidRPr="0019542D" w:rsidRDefault="0019542D" w:rsidP="0029491E">
            <w:pPr>
              <w:spacing w:before="60" w:after="60"/>
              <w:jc w:val="center"/>
              <w:rPr>
                <w:sz w:val="24"/>
                <w:szCs w:val="24"/>
              </w:rPr>
            </w:pPr>
            <w:r w:rsidRPr="0019542D">
              <w:rPr>
                <w:sz w:val="24"/>
                <w:szCs w:val="24"/>
              </w:rPr>
              <w:t>36</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dự án đầu tư xây dựng các công trình nông nghiệp và phát triển nông thôn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33</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827"/>
        </w:trPr>
        <w:tc>
          <w:tcPr>
            <w:tcW w:w="670" w:type="dxa"/>
            <w:vAlign w:val="center"/>
          </w:tcPr>
          <w:p w:rsidR="0019542D" w:rsidRPr="0019542D" w:rsidRDefault="0019542D" w:rsidP="0029491E">
            <w:pPr>
              <w:spacing w:before="60" w:after="60"/>
              <w:jc w:val="center"/>
              <w:rPr>
                <w:sz w:val="24"/>
                <w:szCs w:val="24"/>
              </w:rPr>
            </w:pPr>
            <w:r w:rsidRPr="0019542D">
              <w:rPr>
                <w:sz w:val="24"/>
                <w:szCs w:val="24"/>
              </w:rPr>
              <w:t>37</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Đường sắt đô thị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271</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38</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khu vực phát triển đô thị Thủ Thiêm</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65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w:t>
            </w:r>
          </w:p>
        </w:tc>
      </w:tr>
      <w:tr w:rsidR="0019542D" w:rsidRPr="0019542D" w:rsidTr="0029491E">
        <w:trPr>
          <w:trHeight w:val="1008"/>
        </w:trPr>
        <w:tc>
          <w:tcPr>
            <w:tcW w:w="670" w:type="dxa"/>
            <w:vAlign w:val="center"/>
          </w:tcPr>
          <w:p w:rsidR="0019542D" w:rsidRPr="0019542D" w:rsidRDefault="0019542D" w:rsidP="0029491E">
            <w:pPr>
              <w:spacing w:before="60" w:after="60"/>
              <w:jc w:val="center"/>
              <w:rPr>
                <w:sz w:val="24"/>
                <w:szCs w:val="24"/>
              </w:rPr>
            </w:pPr>
            <w:r w:rsidRPr="0019542D">
              <w:rPr>
                <w:sz w:val="24"/>
                <w:szCs w:val="24"/>
              </w:rPr>
              <w:t>39</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khu vực phát triển đô thị Tây Bắc</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65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660"/>
        </w:trPr>
        <w:tc>
          <w:tcPr>
            <w:tcW w:w="670" w:type="dxa"/>
            <w:vAlign w:val="center"/>
          </w:tcPr>
          <w:p w:rsidR="0019542D" w:rsidRPr="0019542D" w:rsidRDefault="0019542D" w:rsidP="0019542D">
            <w:pPr>
              <w:spacing w:before="60" w:after="60"/>
              <w:jc w:val="center"/>
              <w:rPr>
                <w:i/>
                <w:sz w:val="16"/>
                <w:szCs w:val="16"/>
              </w:rPr>
            </w:pPr>
            <w:r w:rsidRPr="0019542D">
              <w:rPr>
                <w:i/>
                <w:sz w:val="16"/>
                <w:szCs w:val="16"/>
              </w:rPr>
              <w:lastRenderedPageBreak/>
              <w:t>(1)</w:t>
            </w:r>
          </w:p>
        </w:tc>
        <w:tc>
          <w:tcPr>
            <w:tcW w:w="2415" w:type="dxa"/>
            <w:vAlign w:val="center"/>
          </w:tcPr>
          <w:p w:rsidR="0019542D" w:rsidRPr="0019542D" w:rsidRDefault="0019542D" w:rsidP="0019542D">
            <w:pPr>
              <w:spacing w:before="60" w:after="60"/>
              <w:jc w:val="center"/>
              <w:rPr>
                <w:i/>
                <w:sz w:val="16"/>
                <w:szCs w:val="16"/>
              </w:rPr>
            </w:pPr>
            <w:r w:rsidRPr="0019542D">
              <w:rPr>
                <w:i/>
                <w:sz w:val="16"/>
                <w:szCs w:val="16"/>
              </w:rPr>
              <w:t>(2)</w:t>
            </w:r>
          </w:p>
        </w:tc>
        <w:tc>
          <w:tcPr>
            <w:tcW w:w="992" w:type="dxa"/>
            <w:vAlign w:val="center"/>
          </w:tcPr>
          <w:p w:rsidR="0019542D" w:rsidRPr="0019542D" w:rsidRDefault="0019542D" w:rsidP="0019542D">
            <w:pPr>
              <w:spacing w:before="60" w:after="60"/>
              <w:jc w:val="center"/>
              <w:rPr>
                <w:i/>
                <w:sz w:val="16"/>
                <w:szCs w:val="16"/>
              </w:rPr>
            </w:pPr>
            <w:r w:rsidRPr="0019542D">
              <w:rPr>
                <w:i/>
                <w:sz w:val="16"/>
                <w:szCs w:val="16"/>
              </w:rPr>
              <w:t>(3)</w:t>
            </w:r>
          </w:p>
        </w:tc>
        <w:tc>
          <w:tcPr>
            <w:tcW w:w="1134" w:type="dxa"/>
            <w:vAlign w:val="center"/>
          </w:tcPr>
          <w:p w:rsidR="0019542D" w:rsidRPr="0019542D" w:rsidRDefault="0019542D" w:rsidP="0019542D">
            <w:pPr>
              <w:spacing w:before="60" w:after="60"/>
              <w:jc w:val="center"/>
              <w:rPr>
                <w:bCs/>
                <w:i/>
                <w:sz w:val="16"/>
                <w:szCs w:val="16"/>
              </w:rPr>
            </w:pPr>
            <w:r w:rsidRPr="0019542D">
              <w:rPr>
                <w:bCs/>
                <w:i/>
                <w:sz w:val="16"/>
                <w:szCs w:val="16"/>
              </w:rPr>
              <w:t>(4)=(5)+(6)+(7)+(8)</w:t>
            </w:r>
          </w:p>
        </w:tc>
        <w:tc>
          <w:tcPr>
            <w:tcW w:w="993" w:type="dxa"/>
            <w:vAlign w:val="center"/>
          </w:tcPr>
          <w:p w:rsidR="0019542D" w:rsidRPr="0019542D" w:rsidRDefault="0019542D" w:rsidP="0019542D">
            <w:pPr>
              <w:spacing w:before="60" w:after="60"/>
              <w:jc w:val="center"/>
              <w:rPr>
                <w:i/>
                <w:sz w:val="16"/>
                <w:szCs w:val="16"/>
              </w:rPr>
            </w:pPr>
            <w:r w:rsidRPr="0019542D">
              <w:rPr>
                <w:i/>
                <w:sz w:val="16"/>
                <w:szCs w:val="16"/>
              </w:rPr>
              <w:t>(5)</w:t>
            </w:r>
          </w:p>
        </w:tc>
        <w:tc>
          <w:tcPr>
            <w:tcW w:w="1134" w:type="dxa"/>
            <w:vAlign w:val="center"/>
          </w:tcPr>
          <w:p w:rsidR="0019542D" w:rsidRPr="0019542D" w:rsidRDefault="0019542D" w:rsidP="0019542D">
            <w:pPr>
              <w:spacing w:before="60" w:after="60"/>
              <w:jc w:val="center"/>
              <w:rPr>
                <w:i/>
                <w:sz w:val="16"/>
                <w:szCs w:val="16"/>
              </w:rPr>
            </w:pPr>
            <w:r w:rsidRPr="0019542D">
              <w:rPr>
                <w:i/>
                <w:sz w:val="16"/>
                <w:szCs w:val="16"/>
              </w:rPr>
              <w:t>(6)</w:t>
            </w:r>
          </w:p>
        </w:tc>
        <w:tc>
          <w:tcPr>
            <w:tcW w:w="1134" w:type="dxa"/>
            <w:vAlign w:val="center"/>
          </w:tcPr>
          <w:p w:rsidR="0019542D" w:rsidRPr="0019542D" w:rsidRDefault="0019542D" w:rsidP="0019542D">
            <w:pPr>
              <w:spacing w:before="60" w:after="60"/>
              <w:jc w:val="center"/>
              <w:rPr>
                <w:i/>
                <w:sz w:val="16"/>
                <w:szCs w:val="16"/>
              </w:rPr>
            </w:pPr>
            <w:r w:rsidRPr="0019542D">
              <w:rPr>
                <w:i/>
                <w:sz w:val="16"/>
                <w:szCs w:val="16"/>
              </w:rPr>
              <w:t>(7)</w:t>
            </w:r>
          </w:p>
        </w:tc>
        <w:tc>
          <w:tcPr>
            <w:tcW w:w="992" w:type="dxa"/>
            <w:vAlign w:val="center"/>
          </w:tcPr>
          <w:p w:rsidR="0019542D" w:rsidRPr="0019542D" w:rsidRDefault="0019542D" w:rsidP="0019542D">
            <w:pPr>
              <w:spacing w:before="60" w:after="60"/>
              <w:jc w:val="center"/>
              <w:rPr>
                <w:i/>
                <w:sz w:val="16"/>
                <w:szCs w:val="16"/>
              </w:rPr>
            </w:pPr>
            <w:r w:rsidRPr="0019542D">
              <w:rPr>
                <w:i/>
                <w:sz w:val="16"/>
                <w:szCs w:val="16"/>
              </w:rPr>
              <w:t>(8)</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40</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Ban Quản lý Khu Công viên Lịch sử - Văn hóa Dân tộc</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84</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41</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Đài Truyền hình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379</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42</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Đài Tiếng nói nhân dân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216</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2</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43</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Trung tâm Xúc tiến thương mại và đầu tư</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84</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44</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Viện nghiên cứu phát triển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137</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3</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45</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Lực lượng Thanh niên xung phong</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998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5</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5</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46</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Báo Pháp luật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175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3</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47</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Tạp chí Doanh nhân Sài Gòn</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29</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48</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Tạp chí Du lịch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49</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Tạp chí Giáo dục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29</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50</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Tạp chí Kinh tế Sài Gòn</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95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51</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Trung tâm Chuyển đổi số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56</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2</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52</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Trung tâm Phát triển quỹ đất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62</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53</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Trung tâm Cách mạng Công nghiệp lần thứ 4</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45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3085" w:type="dxa"/>
            <w:gridSpan w:val="2"/>
            <w:vAlign w:val="center"/>
          </w:tcPr>
          <w:p w:rsidR="0019542D" w:rsidRPr="0019542D" w:rsidRDefault="0019542D" w:rsidP="0029491E">
            <w:pPr>
              <w:spacing w:before="60" w:after="60"/>
              <w:jc w:val="both"/>
              <w:rPr>
                <w:rFonts w:ascii="Times New Roman Italic" w:hAnsi="Times New Roman Italic"/>
                <w:i/>
                <w:spacing w:val="-2"/>
                <w:sz w:val="24"/>
                <w:szCs w:val="24"/>
              </w:rPr>
            </w:pPr>
            <w:r w:rsidRPr="0019542D">
              <w:rPr>
                <w:rFonts w:ascii="Times New Roman Italic" w:hAnsi="Times New Roman Italic"/>
                <w:i/>
                <w:spacing w:val="-2"/>
                <w:sz w:val="24"/>
                <w:szCs w:val="24"/>
              </w:rPr>
              <w:t>ĐVSNCL thuộc lĩnh vực y tế, giáo dục và đào tạo, dạy nghề</w:t>
            </w:r>
          </w:p>
        </w:tc>
        <w:tc>
          <w:tcPr>
            <w:tcW w:w="992"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3.881</w:t>
            </w:r>
          </w:p>
        </w:tc>
        <w:tc>
          <w:tcPr>
            <w:tcW w:w="1134"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30</w:t>
            </w:r>
          </w:p>
        </w:tc>
        <w:tc>
          <w:tcPr>
            <w:tcW w:w="993"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9</w:t>
            </w:r>
          </w:p>
        </w:tc>
        <w:tc>
          <w:tcPr>
            <w:tcW w:w="1134"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9</w:t>
            </w:r>
          </w:p>
        </w:tc>
        <w:tc>
          <w:tcPr>
            <w:tcW w:w="1134"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12</w:t>
            </w:r>
          </w:p>
        </w:tc>
        <w:tc>
          <w:tcPr>
            <w:tcW w:w="992" w:type="dxa"/>
            <w:shd w:val="clear" w:color="auto" w:fill="auto"/>
            <w:vAlign w:val="center"/>
          </w:tcPr>
          <w:p w:rsidR="0019542D" w:rsidRPr="0019542D" w:rsidRDefault="0019542D" w:rsidP="0029491E">
            <w:pPr>
              <w:jc w:val="center"/>
              <w:rPr>
                <w:i/>
                <w:color w:val="000000"/>
                <w:sz w:val="24"/>
                <w:szCs w:val="24"/>
              </w:rPr>
            </w:pPr>
            <w:r w:rsidRPr="0019542D">
              <w:rPr>
                <w:i/>
                <w:color w:val="000000"/>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54</w:t>
            </w:r>
          </w:p>
        </w:tc>
        <w:tc>
          <w:tcPr>
            <w:tcW w:w="2415" w:type="dxa"/>
            <w:vAlign w:val="center"/>
          </w:tcPr>
          <w:p w:rsidR="0019542D" w:rsidRPr="00F61D42" w:rsidRDefault="0019542D" w:rsidP="0029491E">
            <w:pPr>
              <w:spacing w:before="60" w:after="60"/>
              <w:jc w:val="both"/>
              <w:rPr>
                <w:spacing w:val="-4"/>
                <w:sz w:val="24"/>
                <w:szCs w:val="24"/>
              </w:rPr>
            </w:pPr>
            <w:r w:rsidRPr="00F61D42">
              <w:rPr>
                <w:spacing w:val="-4"/>
                <w:sz w:val="24"/>
                <w:szCs w:val="24"/>
              </w:rPr>
              <w:t>Trường Đại học Y khoa Phạm Ngọc Thạch</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889</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2</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55</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Đại học Sài Gòn</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885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2</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56</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Cao đẳng Giao thông vận tải</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201</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57</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Cao đẳng Kỹ thuật Nguyễn Trường Tộ</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93</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19542D">
            <w:pPr>
              <w:spacing w:before="60" w:after="60"/>
              <w:jc w:val="center"/>
              <w:rPr>
                <w:i/>
                <w:sz w:val="16"/>
                <w:szCs w:val="16"/>
              </w:rPr>
            </w:pPr>
            <w:r w:rsidRPr="0019542D">
              <w:rPr>
                <w:i/>
                <w:sz w:val="16"/>
                <w:szCs w:val="16"/>
              </w:rPr>
              <w:lastRenderedPageBreak/>
              <w:t>(1)</w:t>
            </w:r>
          </w:p>
        </w:tc>
        <w:tc>
          <w:tcPr>
            <w:tcW w:w="2415" w:type="dxa"/>
            <w:vAlign w:val="center"/>
          </w:tcPr>
          <w:p w:rsidR="0019542D" w:rsidRPr="0019542D" w:rsidRDefault="0019542D" w:rsidP="0019542D">
            <w:pPr>
              <w:spacing w:before="60" w:after="60"/>
              <w:jc w:val="center"/>
              <w:rPr>
                <w:i/>
                <w:sz w:val="16"/>
                <w:szCs w:val="16"/>
              </w:rPr>
            </w:pPr>
            <w:r w:rsidRPr="0019542D">
              <w:rPr>
                <w:i/>
                <w:sz w:val="16"/>
                <w:szCs w:val="16"/>
              </w:rPr>
              <w:t>(2)</w:t>
            </w:r>
          </w:p>
        </w:tc>
        <w:tc>
          <w:tcPr>
            <w:tcW w:w="992" w:type="dxa"/>
            <w:vAlign w:val="center"/>
          </w:tcPr>
          <w:p w:rsidR="0019542D" w:rsidRPr="0019542D" w:rsidRDefault="0019542D" w:rsidP="0019542D">
            <w:pPr>
              <w:spacing w:before="60" w:after="60"/>
              <w:jc w:val="center"/>
              <w:rPr>
                <w:i/>
                <w:sz w:val="16"/>
                <w:szCs w:val="16"/>
              </w:rPr>
            </w:pPr>
            <w:r w:rsidRPr="0019542D">
              <w:rPr>
                <w:i/>
                <w:sz w:val="16"/>
                <w:szCs w:val="16"/>
              </w:rPr>
              <w:t>(3)</w:t>
            </w:r>
          </w:p>
        </w:tc>
        <w:tc>
          <w:tcPr>
            <w:tcW w:w="1134" w:type="dxa"/>
            <w:vAlign w:val="center"/>
          </w:tcPr>
          <w:p w:rsidR="0019542D" w:rsidRPr="0019542D" w:rsidRDefault="0019542D" w:rsidP="0019542D">
            <w:pPr>
              <w:spacing w:before="60" w:after="60"/>
              <w:jc w:val="center"/>
              <w:rPr>
                <w:bCs/>
                <w:i/>
                <w:sz w:val="16"/>
                <w:szCs w:val="16"/>
              </w:rPr>
            </w:pPr>
            <w:r w:rsidRPr="0019542D">
              <w:rPr>
                <w:bCs/>
                <w:i/>
                <w:sz w:val="16"/>
                <w:szCs w:val="16"/>
              </w:rPr>
              <w:t>(4)=(5)+(6)+(7)+(8)</w:t>
            </w:r>
          </w:p>
        </w:tc>
        <w:tc>
          <w:tcPr>
            <w:tcW w:w="993" w:type="dxa"/>
            <w:vAlign w:val="center"/>
          </w:tcPr>
          <w:p w:rsidR="0019542D" w:rsidRPr="0019542D" w:rsidRDefault="0019542D" w:rsidP="0019542D">
            <w:pPr>
              <w:spacing w:before="60" w:after="60"/>
              <w:jc w:val="center"/>
              <w:rPr>
                <w:i/>
                <w:sz w:val="16"/>
                <w:szCs w:val="16"/>
              </w:rPr>
            </w:pPr>
            <w:r w:rsidRPr="0019542D">
              <w:rPr>
                <w:i/>
                <w:sz w:val="16"/>
                <w:szCs w:val="16"/>
              </w:rPr>
              <w:t>(5)</w:t>
            </w:r>
          </w:p>
        </w:tc>
        <w:tc>
          <w:tcPr>
            <w:tcW w:w="1134" w:type="dxa"/>
            <w:vAlign w:val="center"/>
          </w:tcPr>
          <w:p w:rsidR="0019542D" w:rsidRPr="0019542D" w:rsidRDefault="0019542D" w:rsidP="0019542D">
            <w:pPr>
              <w:spacing w:before="60" w:after="60"/>
              <w:jc w:val="center"/>
              <w:rPr>
                <w:i/>
                <w:sz w:val="16"/>
                <w:szCs w:val="16"/>
              </w:rPr>
            </w:pPr>
            <w:r w:rsidRPr="0019542D">
              <w:rPr>
                <w:i/>
                <w:sz w:val="16"/>
                <w:szCs w:val="16"/>
              </w:rPr>
              <w:t>(6)</w:t>
            </w:r>
          </w:p>
        </w:tc>
        <w:tc>
          <w:tcPr>
            <w:tcW w:w="1134" w:type="dxa"/>
            <w:vAlign w:val="center"/>
          </w:tcPr>
          <w:p w:rsidR="0019542D" w:rsidRPr="0019542D" w:rsidRDefault="0019542D" w:rsidP="0019542D">
            <w:pPr>
              <w:spacing w:before="60" w:after="60"/>
              <w:jc w:val="center"/>
              <w:rPr>
                <w:i/>
                <w:sz w:val="16"/>
                <w:szCs w:val="16"/>
              </w:rPr>
            </w:pPr>
            <w:r w:rsidRPr="0019542D">
              <w:rPr>
                <w:i/>
                <w:sz w:val="16"/>
                <w:szCs w:val="16"/>
              </w:rPr>
              <w:t>(7)</w:t>
            </w:r>
          </w:p>
        </w:tc>
        <w:tc>
          <w:tcPr>
            <w:tcW w:w="992" w:type="dxa"/>
            <w:vAlign w:val="center"/>
          </w:tcPr>
          <w:p w:rsidR="0019542D" w:rsidRPr="0019542D" w:rsidRDefault="0019542D" w:rsidP="0019542D">
            <w:pPr>
              <w:spacing w:before="60" w:after="60"/>
              <w:jc w:val="center"/>
              <w:rPr>
                <w:i/>
                <w:sz w:val="16"/>
                <w:szCs w:val="16"/>
              </w:rPr>
            </w:pPr>
            <w:r w:rsidRPr="0019542D">
              <w:rPr>
                <w:i/>
                <w:sz w:val="16"/>
                <w:szCs w:val="16"/>
              </w:rPr>
              <w:t>(8)</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58</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Cao đẳng Kinh tế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227</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59</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Cao đẳng Bách khoa Nam Sài Gòn</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205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60</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Cao đẳng Kinh tế - Kỹ thuật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215</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61</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Cao đẳng Lý Tự Trọng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331</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3</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62</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Cao đẳng Công nghệ Thủ Đức</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339</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3</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2</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63</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Trường Cao đẳng Nghề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160</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64</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w:t>
            </w:r>
            <w:r w:rsidRPr="0019542D">
              <w:rPr>
                <w:rFonts w:hint="eastAsia"/>
                <w:sz w:val="24"/>
                <w:szCs w:val="24"/>
              </w:rPr>
              <w:t>ư</w:t>
            </w:r>
            <w:r w:rsidRPr="0019542D">
              <w:rPr>
                <w:sz w:val="24"/>
                <w:szCs w:val="24"/>
              </w:rPr>
              <w:t>ờng Cao đẳng Văn hóa Nghệ thuật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79</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65</w:t>
            </w:r>
          </w:p>
        </w:tc>
        <w:tc>
          <w:tcPr>
            <w:tcW w:w="2415" w:type="dxa"/>
            <w:vAlign w:val="center"/>
          </w:tcPr>
          <w:p w:rsidR="0019542D" w:rsidRPr="007E2C41" w:rsidRDefault="0019542D" w:rsidP="0029491E">
            <w:pPr>
              <w:spacing w:before="60" w:after="60"/>
              <w:jc w:val="both"/>
              <w:rPr>
                <w:sz w:val="24"/>
                <w:szCs w:val="24"/>
              </w:rPr>
            </w:pPr>
            <w:r w:rsidRPr="007E2C41">
              <w:rPr>
                <w:sz w:val="24"/>
                <w:szCs w:val="24"/>
              </w:rPr>
              <w:t>Tr</w:t>
            </w:r>
            <w:r w:rsidRPr="007E2C41">
              <w:rPr>
                <w:rFonts w:hint="eastAsia"/>
                <w:sz w:val="24"/>
                <w:szCs w:val="24"/>
              </w:rPr>
              <w:t>ư</w:t>
            </w:r>
            <w:r w:rsidRPr="007E2C41">
              <w:rPr>
                <w:sz w:val="24"/>
                <w:szCs w:val="24"/>
              </w:rPr>
              <w:t>ờng Cao đẳng Kiến trúc - Xây dựng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109</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2</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66</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w:t>
            </w:r>
            <w:r w:rsidRPr="0019542D">
              <w:rPr>
                <w:rFonts w:hint="eastAsia"/>
                <w:sz w:val="24"/>
                <w:szCs w:val="24"/>
              </w:rPr>
              <w:t>ư</w:t>
            </w:r>
            <w:r w:rsidRPr="0019542D">
              <w:rPr>
                <w:sz w:val="24"/>
                <w:szCs w:val="24"/>
              </w:rPr>
              <w:t>ờng Cao đẳng Kinh tế Kỹ thuật Thủ Đức</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100</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670" w:type="dxa"/>
            <w:vAlign w:val="center"/>
          </w:tcPr>
          <w:p w:rsidR="0019542D" w:rsidRPr="0019542D" w:rsidRDefault="0019542D" w:rsidP="0029491E">
            <w:pPr>
              <w:spacing w:before="60" w:after="60"/>
              <w:jc w:val="center"/>
              <w:rPr>
                <w:sz w:val="24"/>
                <w:szCs w:val="24"/>
              </w:rPr>
            </w:pPr>
            <w:r w:rsidRPr="0019542D">
              <w:rPr>
                <w:sz w:val="24"/>
                <w:szCs w:val="24"/>
              </w:rPr>
              <w:t>67</w:t>
            </w:r>
          </w:p>
        </w:tc>
        <w:tc>
          <w:tcPr>
            <w:tcW w:w="2415" w:type="dxa"/>
            <w:vAlign w:val="center"/>
          </w:tcPr>
          <w:p w:rsidR="0019542D" w:rsidRPr="0019542D" w:rsidRDefault="0019542D" w:rsidP="0029491E">
            <w:pPr>
              <w:spacing w:before="60" w:after="60"/>
              <w:jc w:val="both"/>
              <w:rPr>
                <w:sz w:val="24"/>
                <w:szCs w:val="24"/>
              </w:rPr>
            </w:pPr>
            <w:r w:rsidRPr="0019542D">
              <w:rPr>
                <w:sz w:val="24"/>
                <w:szCs w:val="24"/>
              </w:rPr>
              <w:t>Tr</w:t>
            </w:r>
            <w:r w:rsidRPr="0019542D">
              <w:rPr>
                <w:rFonts w:hint="eastAsia"/>
                <w:sz w:val="24"/>
                <w:szCs w:val="24"/>
              </w:rPr>
              <w:t>ư</w:t>
            </w:r>
            <w:r w:rsidRPr="0019542D">
              <w:rPr>
                <w:sz w:val="24"/>
                <w:szCs w:val="24"/>
              </w:rPr>
              <w:t>ờng Cao đẳng Thủ Thiêm Thành phố</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48</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w:t>
            </w:r>
          </w:p>
        </w:tc>
        <w:tc>
          <w:tcPr>
            <w:tcW w:w="993"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0</w:t>
            </w:r>
          </w:p>
        </w:tc>
        <w:tc>
          <w:tcPr>
            <w:tcW w:w="1134" w:type="dxa"/>
            <w:vAlign w:val="center"/>
          </w:tcPr>
          <w:p w:rsidR="0019542D" w:rsidRPr="0019542D" w:rsidRDefault="0019542D" w:rsidP="0029491E">
            <w:pPr>
              <w:spacing w:before="60" w:after="60"/>
              <w:jc w:val="center"/>
              <w:rPr>
                <w:sz w:val="24"/>
                <w:szCs w:val="24"/>
              </w:rPr>
            </w:pPr>
            <w:r w:rsidRPr="0019542D">
              <w:rPr>
                <w:sz w:val="24"/>
                <w:szCs w:val="24"/>
              </w:rPr>
              <w:t>1</w:t>
            </w:r>
          </w:p>
        </w:tc>
        <w:tc>
          <w:tcPr>
            <w:tcW w:w="992" w:type="dxa"/>
            <w:vAlign w:val="center"/>
          </w:tcPr>
          <w:p w:rsidR="0019542D" w:rsidRPr="0019542D" w:rsidRDefault="0019542D" w:rsidP="0029491E">
            <w:pPr>
              <w:spacing w:before="60" w:after="60"/>
              <w:jc w:val="center"/>
              <w:rPr>
                <w:sz w:val="24"/>
                <w:szCs w:val="24"/>
              </w:rPr>
            </w:pPr>
            <w:r w:rsidRPr="0019542D">
              <w:rPr>
                <w:sz w:val="24"/>
                <w:szCs w:val="24"/>
              </w:rPr>
              <w:t>0</w:t>
            </w:r>
          </w:p>
        </w:tc>
      </w:tr>
      <w:tr w:rsidR="0019542D" w:rsidRPr="0019542D" w:rsidTr="0029491E">
        <w:trPr>
          <w:trHeight w:val="660"/>
        </w:trPr>
        <w:tc>
          <w:tcPr>
            <w:tcW w:w="3085" w:type="dxa"/>
            <w:gridSpan w:val="2"/>
            <w:vAlign w:val="center"/>
            <w:hideMark/>
          </w:tcPr>
          <w:p w:rsidR="0019542D" w:rsidRPr="0019542D" w:rsidRDefault="0019542D" w:rsidP="0029491E">
            <w:pPr>
              <w:spacing w:before="60" w:after="60"/>
              <w:jc w:val="center"/>
              <w:rPr>
                <w:b/>
                <w:bCs/>
                <w:sz w:val="24"/>
                <w:szCs w:val="24"/>
              </w:rPr>
            </w:pPr>
            <w:r w:rsidRPr="0019542D">
              <w:rPr>
                <w:b/>
                <w:bCs/>
                <w:sz w:val="24"/>
                <w:szCs w:val="24"/>
              </w:rPr>
              <w:t>Tổng cộng (I+II+III)</w:t>
            </w:r>
          </w:p>
        </w:tc>
        <w:tc>
          <w:tcPr>
            <w:tcW w:w="992" w:type="dxa"/>
            <w:vAlign w:val="center"/>
          </w:tcPr>
          <w:p w:rsidR="0019542D" w:rsidRPr="0019542D" w:rsidRDefault="0019542D" w:rsidP="0029491E">
            <w:pPr>
              <w:spacing w:before="60" w:after="60"/>
              <w:jc w:val="center"/>
              <w:rPr>
                <w:b/>
                <w:bCs/>
                <w:sz w:val="24"/>
                <w:szCs w:val="24"/>
              </w:rPr>
            </w:pPr>
            <w:r w:rsidRPr="0019542D">
              <w:rPr>
                <w:b/>
                <w:bCs/>
                <w:sz w:val="24"/>
                <w:szCs w:val="24"/>
              </w:rPr>
              <w:t>82.113</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452</w:t>
            </w:r>
          </w:p>
        </w:tc>
        <w:tc>
          <w:tcPr>
            <w:tcW w:w="993" w:type="dxa"/>
            <w:vAlign w:val="center"/>
          </w:tcPr>
          <w:p w:rsidR="0019542D" w:rsidRPr="0019542D" w:rsidRDefault="0019542D" w:rsidP="0029491E">
            <w:pPr>
              <w:spacing w:before="60" w:after="60"/>
              <w:jc w:val="center"/>
              <w:rPr>
                <w:b/>
                <w:bCs/>
                <w:sz w:val="24"/>
                <w:szCs w:val="24"/>
              </w:rPr>
            </w:pPr>
            <w:r w:rsidRPr="0019542D">
              <w:rPr>
                <w:b/>
                <w:bCs/>
                <w:sz w:val="24"/>
                <w:szCs w:val="24"/>
              </w:rPr>
              <w:t>136</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172</w:t>
            </w:r>
          </w:p>
        </w:tc>
        <w:tc>
          <w:tcPr>
            <w:tcW w:w="1134" w:type="dxa"/>
            <w:vAlign w:val="center"/>
          </w:tcPr>
          <w:p w:rsidR="0019542D" w:rsidRPr="0019542D" w:rsidRDefault="0019542D" w:rsidP="0029491E">
            <w:pPr>
              <w:spacing w:before="60" w:after="60"/>
              <w:jc w:val="center"/>
              <w:rPr>
                <w:b/>
                <w:bCs/>
                <w:sz w:val="24"/>
                <w:szCs w:val="24"/>
              </w:rPr>
            </w:pPr>
            <w:r w:rsidRPr="0019542D">
              <w:rPr>
                <w:b/>
                <w:bCs/>
                <w:sz w:val="24"/>
                <w:szCs w:val="24"/>
              </w:rPr>
              <w:t>95</w:t>
            </w:r>
          </w:p>
        </w:tc>
        <w:tc>
          <w:tcPr>
            <w:tcW w:w="992" w:type="dxa"/>
            <w:vAlign w:val="center"/>
          </w:tcPr>
          <w:p w:rsidR="0019542D" w:rsidRPr="0019542D" w:rsidRDefault="0019542D" w:rsidP="0029491E">
            <w:pPr>
              <w:spacing w:before="60" w:after="60"/>
              <w:jc w:val="center"/>
              <w:rPr>
                <w:b/>
                <w:bCs/>
                <w:sz w:val="24"/>
                <w:szCs w:val="24"/>
              </w:rPr>
            </w:pPr>
            <w:r w:rsidRPr="0019542D">
              <w:rPr>
                <w:b/>
                <w:bCs/>
                <w:sz w:val="24"/>
                <w:szCs w:val="24"/>
              </w:rPr>
              <w:t>49</w:t>
            </w:r>
          </w:p>
        </w:tc>
      </w:tr>
    </w:tbl>
    <w:p w:rsidR="00EA7CD1" w:rsidRDefault="00EA7CD1" w:rsidP="00EA7CD1">
      <w:pPr>
        <w:jc w:val="both"/>
        <w:rPr>
          <w:i/>
          <w:sz w:val="20"/>
          <w:szCs w:val="20"/>
          <w:lang w:val="nl-NL"/>
        </w:rPr>
      </w:pPr>
      <w:r w:rsidRPr="007672CB">
        <w:rPr>
          <w:i/>
          <w:sz w:val="20"/>
          <w:szCs w:val="20"/>
          <w:lang w:val="nl-NL"/>
        </w:rPr>
        <w:t xml:space="preserve">* </w:t>
      </w:r>
      <w:r w:rsidRPr="007672CB">
        <w:rPr>
          <w:i/>
          <w:sz w:val="20"/>
          <w:szCs w:val="20"/>
          <w:u w:val="single"/>
          <w:lang w:val="nl-NL"/>
        </w:rPr>
        <w:t>Ghi chú:</w:t>
      </w:r>
      <w:r w:rsidRPr="007672CB">
        <w:rPr>
          <w:i/>
          <w:sz w:val="20"/>
          <w:szCs w:val="20"/>
          <w:lang w:val="nl-NL"/>
        </w:rPr>
        <w:t xml:space="preserve"> </w:t>
      </w:r>
    </w:p>
    <w:p w:rsidR="00EA7CD1" w:rsidRDefault="00EA7CD1" w:rsidP="00EA7CD1">
      <w:pPr>
        <w:jc w:val="both"/>
        <w:rPr>
          <w:i/>
          <w:color w:val="000000"/>
          <w:sz w:val="20"/>
          <w:szCs w:val="20"/>
        </w:rPr>
      </w:pPr>
      <w:bookmarkStart w:id="4" w:name="_GoBack"/>
      <w:bookmarkEnd w:id="4"/>
      <w:r w:rsidRPr="002C2E56">
        <w:rPr>
          <w:i/>
          <w:color w:val="000000"/>
          <w:sz w:val="20"/>
          <w:szCs w:val="20"/>
        </w:rPr>
        <w:t xml:space="preserve">- Nhóm I và II: định mức tối đa nêu trên đã bao gồm số xe được bổ sung thêm là 01 xe/01 đơn vị theo </w:t>
      </w:r>
      <w:r w:rsidRPr="002C2E56">
        <w:rPr>
          <w:i/>
          <w:sz w:val="20"/>
          <w:szCs w:val="20"/>
        </w:rPr>
        <w:t>điểm h, khoản 3, Điều 11 Nghị định số 72/2023/NĐ-CP</w:t>
      </w:r>
      <w:r w:rsidRPr="002C2E56">
        <w:rPr>
          <w:i/>
          <w:color w:val="000000"/>
          <w:sz w:val="20"/>
          <w:szCs w:val="20"/>
        </w:rPr>
        <w:t xml:space="preserve"> của Chính phủ.</w:t>
      </w:r>
    </w:p>
    <w:p w:rsidR="00EA7CD1" w:rsidRPr="002C2E56" w:rsidRDefault="00EA7CD1" w:rsidP="00EA7CD1">
      <w:pPr>
        <w:jc w:val="both"/>
        <w:rPr>
          <w:i/>
          <w:color w:val="000000"/>
          <w:sz w:val="20"/>
          <w:szCs w:val="20"/>
        </w:rPr>
      </w:pPr>
      <w:r>
        <w:rPr>
          <w:i/>
          <w:color w:val="000000"/>
          <w:sz w:val="20"/>
          <w:szCs w:val="20"/>
        </w:rPr>
        <w:t>- T</w:t>
      </w:r>
      <w:r w:rsidRPr="00223454">
        <w:rPr>
          <w:i/>
          <w:color w:val="000000"/>
          <w:sz w:val="20"/>
          <w:szCs w:val="20"/>
        </w:rPr>
        <w:t>iêu chuẩn, định mức sử dụng xe ô tô phục vụ công tác chung đ</w:t>
      </w:r>
      <w:r w:rsidRPr="00223454">
        <w:rPr>
          <w:rFonts w:hint="eastAsia"/>
          <w:i/>
          <w:color w:val="000000"/>
          <w:sz w:val="20"/>
          <w:szCs w:val="20"/>
        </w:rPr>
        <w:t>ư</w:t>
      </w:r>
      <w:r w:rsidRPr="00223454">
        <w:rPr>
          <w:i/>
          <w:color w:val="000000"/>
          <w:sz w:val="20"/>
          <w:szCs w:val="20"/>
        </w:rPr>
        <w:t>ợc ổn định theo mỗi chu kỳ 05 năm; sau mỗi chu kỳ ổn định, Ủy ban nhân dân Thành phố sẽ xác định lại và công bố công khai tiêu chuẩn, định mức sử dụng xe ô tô phục vụ công tác chung của các c</w:t>
      </w:r>
      <w:r w:rsidRPr="00223454">
        <w:rPr>
          <w:rFonts w:hint="eastAsia"/>
          <w:i/>
          <w:color w:val="000000"/>
          <w:sz w:val="20"/>
          <w:szCs w:val="20"/>
        </w:rPr>
        <w:t>ơ</w:t>
      </w:r>
      <w:r w:rsidRPr="00223454">
        <w:rPr>
          <w:i/>
          <w:color w:val="000000"/>
          <w:sz w:val="20"/>
          <w:szCs w:val="20"/>
        </w:rPr>
        <w:t xml:space="preserve"> quan, tổ chức, đ</w:t>
      </w:r>
      <w:r w:rsidRPr="00223454">
        <w:rPr>
          <w:rFonts w:hint="eastAsia"/>
          <w:i/>
          <w:color w:val="000000"/>
          <w:sz w:val="20"/>
          <w:szCs w:val="20"/>
        </w:rPr>
        <w:t>ơ</w:t>
      </w:r>
      <w:r w:rsidRPr="00223454">
        <w:rPr>
          <w:i/>
          <w:color w:val="000000"/>
          <w:sz w:val="20"/>
          <w:szCs w:val="20"/>
        </w:rPr>
        <w:t>n vị thuộc phạm vi quản lý tại thời điểm xác định lại. Việc điều chỉnh tiêu chuẩn, định mức sử dụng xe ô tô phục vụ công tác chung trong chu kỳ ổn định chỉ áp dụng trong tr</w:t>
      </w:r>
      <w:r w:rsidRPr="00223454">
        <w:rPr>
          <w:rFonts w:hint="eastAsia"/>
          <w:i/>
          <w:color w:val="000000"/>
          <w:sz w:val="20"/>
          <w:szCs w:val="20"/>
        </w:rPr>
        <w:t>ư</w:t>
      </w:r>
      <w:r w:rsidRPr="00223454">
        <w:rPr>
          <w:i/>
          <w:color w:val="000000"/>
          <w:sz w:val="20"/>
          <w:szCs w:val="20"/>
        </w:rPr>
        <w:t>ờng hợp có thay đổi về c</w:t>
      </w:r>
      <w:r w:rsidRPr="00223454">
        <w:rPr>
          <w:rFonts w:hint="eastAsia"/>
          <w:i/>
          <w:color w:val="000000"/>
          <w:sz w:val="20"/>
          <w:szCs w:val="20"/>
        </w:rPr>
        <w:t>ơ</w:t>
      </w:r>
      <w:r w:rsidRPr="00223454">
        <w:rPr>
          <w:i/>
          <w:color w:val="000000"/>
          <w:sz w:val="20"/>
          <w:szCs w:val="20"/>
        </w:rPr>
        <w:t xml:space="preserve"> cấu tổ chức của các c</w:t>
      </w:r>
      <w:r w:rsidRPr="00223454">
        <w:rPr>
          <w:rFonts w:hint="eastAsia"/>
          <w:i/>
          <w:color w:val="000000"/>
          <w:sz w:val="20"/>
          <w:szCs w:val="20"/>
        </w:rPr>
        <w:t>ơ</w:t>
      </w:r>
      <w:r w:rsidRPr="00223454">
        <w:rPr>
          <w:i/>
          <w:color w:val="000000"/>
          <w:sz w:val="20"/>
          <w:szCs w:val="20"/>
        </w:rPr>
        <w:t xml:space="preserve"> quan, tổ chức, đ</w:t>
      </w:r>
      <w:r w:rsidRPr="00223454">
        <w:rPr>
          <w:rFonts w:hint="eastAsia"/>
          <w:i/>
          <w:color w:val="000000"/>
          <w:sz w:val="20"/>
          <w:szCs w:val="20"/>
        </w:rPr>
        <w:t>ơ</w:t>
      </w:r>
      <w:r w:rsidRPr="00223454">
        <w:rPr>
          <w:i/>
          <w:color w:val="000000"/>
          <w:sz w:val="20"/>
          <w:szCs w:val="20"/>
        </w:rPr>
        <w:t>n vị.</w:t>
      </w:r>
    </w:p>
    <w:p w:rsidR="00EA7CD1" w:rsidRDefault="00EA7CD1" w:rsidP="00EA7CD1">
      <w:pPr>
        <w:jc w:val="both"/>
        <w:rPr>
          <w:b/>
        </w:rPr>
      </w:pPr>
      <w:r>
        <w:rPr>
          <w:i/>
          <w:sz w:val="20"/>
          <w:szCs w:val="20"/>
          <w:lang w:val="nl-NL"/>
        </w:rPr>
        <w:t xml:space="preserve">- </w:t>
      </w:r>
      <w:r w:rsidRPr="007672CB">
        <w:rPr>
          <w:i/>
          <w:sz w:val="20"/>
          <w:szCs w:val="20"/>
          <w:lang w:val="nl-NL"/>
        </w:rPr>
        <w:t xml:space="preserve">Giá mua xe ô tô phục vụ công tác chung tối đa là 950 triệu đồng/xe; trường hợp mua xe từ 12-16 chỗ ngồi thì mức giá tối đa là 1.300 triệu đồng/xe và mua xe ô tô 7 hoặc 8 chỗ ngồi 2 cầu thì mức giá tối đa là 1.600 triệu đồng/xe theo quy định tại khoản 1 Điều 15 </w:t>
      </w:r>
      <w:r w:rsidRPr="007672CB">
        <w:rPr>
          <w:i/>
          <w:spacing w:val="-2"/>
          <w:sz w:val="20"/>
          <w:szCs w:val="20"/>
        </w:rPr>
        <w:t>Nghị định số 72/2023/NĐ-CP của Chính phủ.</w:t>
      </w:r>
      <w:r>
        <w:rPr>
          <w:i/>
          <w:spacing w:val="-2"/>
          <w:sz w:val="20"/>
          <w:szCs w:val="20"/>
        </w:rPr>
        <w:t xml:space="preserve"> (Lưu ý: </w:t>
      </w:r>
      <w:r w:rsidRPr="00A94424">
        <w:rPr>
          <w:i/>
          <w:color w:val="000000"/>
          <w:spacing w:val="-2"/>
          <w:sz w:val="20"/>
          <w:szCs w:val="20"/>
          <w:shd w:val="clear" w:color="auto" w:fill="FFFFFF"/>
        </w:rPr>
        <w:t>Giá mua xe ô tô trong tiêu chuẩn, định mức là giá mua đã bao gồm các loại thuế phải nộp theo quy định của pháp luật, sau khi trừ đi các khoản chiết khấu, giảm giá (nếu có); chưa bao gồm: lệ phí trước bạ; lệ phí đăng ký, cấp biển phương tiện giao thông; phí bảo hiểm; lệ phí cấp giấy chứng nhận kiểm định an toàn kỹ thuật và bảo vệ môi trường đối với xe cơ giới, xe máy chuyên dùng; phí bảo trì đường bộ liên quan đến việc sử dụng xe. Trường hợp xe ô tô được miễn các loại thuế (nhập khẩu, tiêu thụ đặc biệt, giá trị gia tăng) thì phải tính đủ số thuế được miễn này vào giá mua xe để xác định tiêu chuẩn, định mức</w:t>
      </w:r>
      <w:r>
        <w:rPr>
          <w:i/>
          <w:color w:val="000000"/>
          <w:spacing w:val="-2"/>
          <w:sz w:val="20"/>
          <w:szCs w:val="20"/>
          <w:shd w:val="clear" w:color="auto" w:fill="FFFFFF"/>
        </w:rPr>
        <w:t>)./.</w:t>
      </w:r>
    </w:p>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p w:rsidR="00F2270F" w:rsidRDefault="00F2270F"/>
    <w:sectPr w:rsidR="00F2270F" w:rsidSect="00F61D42">
      <w:pgSz w:w="11907" w:h="16840" w:code="9"/>
      <w:pgMar w:top="1134" w:right="1134" w:bottom="1135" w:left="1701" w:header="737" w:footer="73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B06" w:rsidRDefault="00481B06" w:rsidP="001C5095">
      <w:r>
        <w:separator/>
      </w:r>
    </w:p>
  </w:endnote>
  <w:endnote w:type="continuationSeparator" w:id="0">
    <w:p w:rsidR="00481B06" w:rsidRDefault="00481B06" w:rsidP="001C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B06" w:rsidRDefault="00481B06" w:rsidP="001C5095">
      <w:r>
        <w:separator/>
      </w:r>
    </w:p>
  </w:footnote>
  <w:footnote w:type="continuationSeparator" w:id="0">
    <w:p w:rsidR="00481B06" w:rsidRDefault="00481B06" w:rsidP="001C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5616615"/>
      <w:docPartObj>
        <w:docPartGallery w:val="Page Numbers (Top of Page)"/>
        <w:docPartUnique/>
      </w:docPartObj>
    </w:sdtPr>
    <w:sdtEndPr>
      <w:rPr>
        <w:noProof/>
      </w:rPr>
    </w:sdtEndPr>
    <w:sdtContent>
      <w:p w:rsidR="0029491E" w:rsidRDefault="0029491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29491E" w:rsidRDefault="002949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F4FA0"/>
    <w:multiLevelType w:val="hybridMultilevel"/>
    <w:tmpl w:val="C2AA9720"/>
    <w:lvl w:ilvl="0" w:tplc="BBAE958C">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 w15:restartNumberingAfterBreak="0">
    <w:nsid w:val="7B8C0006"/>
    <w:multiLevelType w:val="hybridMultilevel"/>
    <w:tmpl w:val="320ED4D8"/>
    <w:lvl w:ilvl="0" w:tplc="3C4EC6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F63401D"/>
    <w:multiLevelType w:val="hybridMultilevel"/>
    <w:tmpl w:val="DA8A8BAE"/>
    <w:lvl w:ilvl="0" w:tplc="FFFFFFFF">
      <w:numFmt w:val="bullet"/>
      <w:lvlText w:val="-"/>
      <w:lvlJc w:val="left"/>
      <w:pPr>
        <w:tabs>
          <w:tab w:val="num" w:pos="720"/>
        </w:tabs>
        <w:ind w:left="720" w:hanging="360"/>
      </w:pPr>
      <w:rPr>
        <w:rFonts w:ascii="Times New Roman" w:eastAsia="Times New Roman" w:hAnsi="Times New Roman" w:cs="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70F"/>
    <w:rsid w:val="00001A94"/>
    <w:rsid w:val="00047EA4"/>
    <w:rsid w:val="00064884"/>
    <w:rsid w:val="00073F73"/>
    <w:rsid w:val="000C7920"/>
    <w:rsid w:val="000F52E4"/>
    <w:rsid w:val="00100713"/>
    <w:rsid w:val="001249D8"/>
    <w:rsid w:val="00170C6B"/>
    <w:rsid w:val="0019542D"/>
    <w:rsid w:val="001C5095"/>
    <w:rsid w:val="001D798E"/>
    <w:rsid w:val="00214C35"/>
    <w:rsid w:val="00253208"/>
    <w:rsid w:val="00280204"/>
    <w:rsid w:val="00292A33"/>
    <w:rsid w:val="0029491E"/>
    <w:rsid w:val="002B6BAB"/>
    <w:rsid w:val="002C5172"/>
    <w:rsid w:val="002E5CFA"/>
    <w:rsid w:val="003154D9"/>
    <w:rsid w:val="0036004B"/>
    <w:rsid w:val="003F2DCC"/>
    <w:rsid w:val="003F7826"/>
    <w:rsid w:val="00440D15"/>
    <w:rsid w:val="00443F36"/>
    <w:rsid w:val="00481B06"/>
    <w:rsid w:val="004A60BB"/>
    <w:rsid w:val="0050358D"/>
    <w:rsid w:val="005326C2"/>
    <w:rsid w:val="00551598"/>
    <w:rsid w:val="0058115F"/>
    <w:rsid w:val="006027BD"/>
    <w:rsid w:val="00610103"/>
    <w:rsid w:val="00613525"/>
    <w:rsid w:val="006E6729"/>
    <w:rsid w:val="007226E1"/>
    <w:rsid w:val="007540C8"/>
    <w:rsid w:val="007760D1"/>
    <w:rsid w:val="00796331"/>
    <w:rsid w:val="007D029D"/>
    <w:rsid w:val="007D0965"/>
    <w:rsid w:val="007E2C41"/>
    <w:rsid w:val="00853739"/>
    <w:rsid w:val="00853F52"/>
    <w:rsid w:val="00860529"/>
    <w:rsid w:val="00870762"/>
    <w:rsid w:val="00892AB9"/>
    <w:rsid w:val="009010BE"/>
    <w:rsid w:val="009A37B0"/>
    <w:rsid w:val="00A22067"/>
    <w:rsid w:val="00AC1BE2"/>
    <w:rsid w:val="00B15FDB"/>
    <w:rsid w:val="00B76EDE"/>
    <w:rsid w:val="00BD1196"/>
    <w:rsid w:val="00BE639C"/>
    <w:rsid w:val="00C516FB"/>
    <w:rsid w:val="00C84F51"/>
    <w:rsid w:val="00C963DF"/>
    <w:rsid w:val="00C97589"/>
    <w:rsid w:val="00CD7A1C"/>
    <w:rsid w:val="00CF74CB"/>
    <w:rsid w:val="00DF4633"/>
    <w:rsid w:val="00E23CD6"/>
    <w:rsid w:val="00E51469"/>
    <w:rsid w:val="00E57A29"/>
    <w:rsid w:val="00E76BC1"/>
    <w:rsid w:val="00E80DA8"/>
    <w:rsid w:val="00EA7CD1"/>
    <w:rsid w:val="00EE5471"/>
    <w:rsid w:val="00F2270F"/>
    <w:rsid w:val="00F4577C"/>
    <w:rsid w:val="00F61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B5F77"/>
  <w15:chartTrackingRefBased/>
  <w15:docId w15:val="{C19DE29D-6DC8-4DCC-81DC-FBFAF7EB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270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6E6729"/>
    <w:pPr>
      <w:keepNext/>
      <w:keepLines/>
      <w:spacing w:before="480"/>
      <w:outlineLvl w:val="0"/>
    </w:pPr>
    <w:rPr>
      <w:rFonts w:asciiTheme="majorHAnsi" w:eastAsiaTheme="majorEastAsia" w:hAnsiTheme="majorHAnsi" w:cstheme="majorBidi"/>
      <w:b/>
      <w:bCs/>
      <w:color w:val="2F5496" w:themeColor="accent1" w:themeShade="BF"/>
    </w:rPr>
  </w:style>
  <w:style w:type="paragraph" w:styleId="Heading2">
    <w:name w:val="heading 2"/>
    <w:basedOn w:val="Normal"/>
    <w:next w:val="Normal"/>
    <w:link w:val="Heading2Char"/>
    <w:qFormat/>
    <w:rsid w:val="00F2270F"/>
    <w:pPr>
      <w:keepNext/>
      <w:jc w:val="center"/>
      <w:outlineLvl w:val="1"/>
    </w:pPr>
    <w:rPr>
      <w:rFonts w:ascii="VNI-Times" w:hAnsi="VNI-Times"/>
      <w:sz w:val="24"/>
      <w:szCs w:val="20"/>
    </w:rPr>
  </w:style>
  <w:style w:type="paragraph" w:styleId="Heading3">
    <w:name w:val="heading 3"/>
    <w:basedOn w:val="Normal"/>
    <w:next w:val="Normal"/>
    <w:link w:val="Heading3Char"/>
    <w:uiPriority w:val="9"/>
    <w:semiHidden/>
    <w:unhideWhenUsed/>
    <w:qFormat/>
    <w:rsid w:val="006E6729"/>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2270F"/>
    <w:rPr>
      <w:rFonts w:ascii="VNI-Times" w:eastAsia="Times New Roman" w:hAnsi="VNI-Times" w:cs="Times New Roman"/>
      <w:sz w:val="24"/>
      <w:szCs w:val="20"/>
    </w:rPr>
  </w:style>
  <w:style w:type="paragraph" w:styleId="BodyText2">
    <w:name w:val="Body Text 2"/>
    <w:basedOn w:val="Normal"/>
    <w:link w:val="BodyText2Char"/>
    <w:unhideWhenUsed/>
    <w:rsid w:val="00F2270F"/>
    <w:pPr>
      <w:spacing w:after="120" w:line="480" w:lineRule="auto"/>
    </w:pPr>
  </w:style>
  <w:style w:type="character" w:customStyle="1" w:styleId="BodyText2Char">
    <w:name w:val="Body Text 2 Char"/>
    <w:basedOn w:val="DefaultParagraphFont"/>
    <w:link w:val="BodyText2"/>
    <w:rsid w:val="00F2270F"/>
    <w:rPr>
      <w:rFonts w:ascii="Times New Roman" w:eastAsia="Times New Roman" w:hAnsi="Times New Roman" w:cs="Times New Roman"/>
      <w:sz w:val="28"/>
      <w:szCs w:val="28"/>
    </w:rPr>
  </w:style>
  <w:style w:type="paragraph" w:styleId="NormalWeb">
    <w:name w:val="Normal (Web)"/>
    <w:basedOn w:val="Normal"/>
    <w:uiPriority w:val="99"/>
    <w:unhideWhenUsed/>
    <w:rsid w:val="00F2270F"/>
    <w:pPr>
      <w:spacing w:before="100" w:beforeAutospacing="1" w:after="100" w:afterAutospacing="1"/>
    </w:pPr>
    <w:rPr>
      <w:sz w:val="24"/>
      <w:szCs w:val="24"/>
    </w:rPr>
  </w:style>
  <w:style w:type="paragraph" w:styleId="ListParagraph">
    <w:name w:val="List Paragraph"/>
    <w:basedOn w:val="Normal"/>
    <w:uiPriority w:val="34"/>
    <w:qFormat/>
    <w:rsid w:val="001249D8"/>
    <w:pPr>
      <w:ind w:left="720"/>
      <w:contextualSpacing/>
    </w:pPr>
  </w:style>
  <w:style w:type="paragraph" w:styleId="BodyTextIndent">
    <w:name w:val="Body Text Indent"/>
    <w:basedOn w:val="Normal"/>
    <w:link w:val="BodyTextIndentChar"/>
    <w:uiPriority w:val="99"/>
    <w:unhideWhenUsed/>
    <w:rsid w:val="00A22067"/>
    <w:pPr>
      <w:spacing w:after="120"/>
      <w:ind w:left="360"/>
    </w:pPr>
  </w:style>
  <w:style w:type="character" w:customStyle="1" w:styleId="BodyTextIndentChar">
    <w:name w:val="Body Text Indent Char"/>
    <w:basedOn w:val="DefaultParagraphFont"/>
    <w:link w:val="BodyTextIndent"/>
    <w:uiPriority w:val="99"/>
    <w:rsid w:val="00A22067"/>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1C5095"/>
    <w:pPr>
      <w:tabs>
        <w:tab w:val="center" w:pos="4680"/>
        <w:tab w:val="right" w:pos="9360"/>
      </w:tabs>
    </w:pPr>
  </w:style>
  <w:style w:type="character" w:customStyle="1" w:styleId="HeaderChar">
    <w:name w:val="Header Char"/>
    <w:basedOn w:val="DefaultParagraphFont"/>
    <w:link w:val="Header"/>
    <w:uiPriority w:val="99"/>
    <w:rsid w:val="001C509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C5095"/>
    <w:pPr>
      <w:tabs>
        <w:tab w:val="center" w:pos="4680"/>
        <w:tab w:val="right" w:pos="9360"/>
      </w:tabs>
    </w:pPr>
  </w:style>
  <w:style w:type="character" w:customStyle="1" w:styleId="FooterChar">
    <w:name w:val="Footer Char"/>
    <w:basedOn w:val="DefaultParagraphFont"/>
    <w:link w:val="Footer"/>
    <w:uiPriority w:val="99"/>
    <w:rsid w:val="001C509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5811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15F"/>
    <w:rPr>
      <w:rFonts w:ascii="Segoe UI" w:eastAsia="Times New Roman" w:hAnsi="Segoe UI" w:cs="Segoe UI"/>
      <w:sz w:val="18"/>
      <w:szCs w:val="18"/>
    </w:rPr>
  </w:style>
  <w:style w:type="table" w:styleId="TableGrid">
    <w:name w:val="Table Grid"/>
    <w:basedOn w:val="TableNormal"/>
    <w:uiPriority w:val="59"/>
    <w:rsid w:val="00C9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E6729"/>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6E6729"/>
    <w:rPr>
      <w:rFonts w:asciiTheme="majorHAnsi" w:eastAsiaTheme="majorEastAsia" w:hAnsiTheme="majorHAnsi" w:cstheme="majorBidi"/>
      <w:b/>
      <w:bCs/>
      <w:color w:val="4472C4" w:themeColor="accent1"/>
      <w:sz w:val="28"/>
      <w:szCs w:val="28"/>
    </w:rPr>
  </w:style>
  <w:style w:type="character" w:customStyle="1" w:styleId="newscontent">
    <w:name w:val="newscontent"/>
    <w:basedOn w:val="DefaultParagraphFont"/>
    <w:rsid w:val="006E6729"/>
  </w:style>
  <w:style w:type="paragraph" w:styleId="BodyText">
    <w:name w:val="Body Text"/>
    <w:basedOn w:val="Normal"/>
    <w:link w:val="BodyTextChar"/>
    <w:uiPriority w:val="99"/>
    <w:semiHidden/>
    <w:unhideWhenUsed/>
    <w:rsid w:val="006E6729"/>
    <w:pPr>
      <w:spacing w:after="120"/>
    </w:pPr>
    <w:rPr>
      <w:rFonts w:ascii="VNI-Times" w:hAnsi="VNI-Times"/>
      <w:sz w:val="24"/>
      <w:szCs w:val="24"/>
    </w:rPr>
  </w:style>
  <w:style w:type="character" w:customStyle="1" w:styleId="BodyTextChar">
    <w:name w:val="Body Text Char"/>
    <w:basedOn w:val="DefaultParagraphFont"/>
    <w:link w:val="BodyText"/>
    <w:uiPriority w:val="99"/>
    <w:semiHidden/>
    <w:rsid w:val="006E6729"/>
    <w:rPr>
      <w:rFonts w:ascii="VNI-Times" w:eastAsia="Times New Roman" w:hAnsi="VNI-Times" w:cs="Times New Roman"/>
      <w:sz w:val="24"/>
      <w:szCs w:val="24"/>
    </w:rPr>
  </w:style>
  <w:style w:type="character" w:styleId="Hyperlink">
    <w:name w:val="Hyperlink"/>
    <w:basedOn w:val="DefaultParagraphFont"/>
    <w:uiPriority w:val="99"/>
    <w:semiHidden/>
    <w:unhideWhenUsed/>
    <w:rsid w:val="006E67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485</TotalTime>
  <Pages>12</Pages>
  <Words>3156</Words>
  <Characters>17990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34</cp:revision>
  <cp:lastPrinted>2024-11-19T10:35:00Z</cp:lastPrinted>
  <dcterms:created xsi:type="dcterms:W3CDTF">2024-05-29T04:16:00Z</dcterms:created>
  <dcterms:modified xsi:type="dcterms:W3CDTF">2024-11-19T10:35:00Z</dcterms:modified>
</cp:coreProperties>
</file>